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FF0" w:rsidRDefault="002D1FF0">
      <w:pPr>
        <w:pStyle w:val="Corpodetexto"/>
        <w:jc w:val="left"/>
        <w:rPr>
          <w:rFonts w:ascii="Times New Roman"/>
        </w:rPr>
      </w:pPr>
    </w:p>
    <w:p w:rsidR="002D1FF0" w:rsidRDefault="002D1FF0">
      <w:pPr>
        <w:pStyle w:val="Corpodetexto"/>
        <w:jc w:val="left"/>
        <w:rPr>
          <w:rFonts w:ascii="Times New Roman"/>
        </w:rPr>
      </w:pPr>
    </w:p>
    <w:p w:rsidR="002D1FF0" w:rsidRDefault="002D1FF0">
      <w:pPr>
        <w:pStyle w:val="Corpodetexto"/>
        <w:spacing w:before="207"/>
        <w:jc w:val="left"/>
        <w:rPr>
          <w:rFonts w:ascii="Times New Roman"/>
        </w:rPr>
      </w:pPr>
    </w:p>
    <w:p w:rsidR="002D1FF0" w:rsidRDefault="000F6D2F">
      <w:pPr>
        <w:pStyle w:val="Heading1"/>
        <w:spacing w:before="1"/>
        <w:ind w:left="454" w:right="454" w:firstLine="0"/>
        <w:jc w:val="center"/>
      </w:pPr>
      <w:r>
        <w:t>ATA</w:t>
      </w:r>
      <w:r>
        <w:rPr>
          <w:spacing w:val="-7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REGISTRO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rPr>
          <w:spacing w:val="-2"/>
        </w:rPr>
        <w:t>PREÇOS</w:t>
      </w:r>
    </w:p>
    <w:p w:rsidR="002D1FF0" w:rsidRDefault="002D1FF0">
      <w:pPr>
        <w:pStyle w:val="Corpodetexto"/>
        <w:spacing w:before="5"/>
        <w:jc w:val="left"/>
        <w:rPr>
          <w:rFonts w:ascii="Arial"/>
          <w:b/>
          <w:sz w:val="10"/>
        </w:rPr>
      </w:pPr>
    </w:p>
    <w:tbl>
      <w:tblPr>
        <w:tblStyle w:val="TableNormal"/>
        <w:tblW w:w="0" w:type="auto"/>
        <w:tblInd w:w="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064"/>
      </w:tblGrid>
      <w:tr w:rsidR="002D1FF0">
        <w:trPr>
          <w:trHeight w:val="465"/>
        </w:trPr>
        <w:tc>
          <w:tcPr>
            <w:tcW w:w="9064" w:type="dxa"/>
            <w:shd w:val="clear" w:color="auto" w:fill="8495AF"/>
          </w:tcPr>
          <w:p w:rsidR="002D1FF0" w:rsidRDefault="000F6D2F">
            <w:pPr>
              <w:pStyle w:val="TableParagraph"/>
              <w:spacing w:before="114"/>
              <w:ind w:left="8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PROCESSO</w:t>
            </w:r>
            <w:r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Nº: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0"/>
              </w:rPr>
              <w:t>0001/2026</w:t>
            </w:r>
          </w:p>
        </w:tc>
      </w:tr>
      <w:tr w:rsidR="002D1FF0">
        <w:trPr>
          <w:trHeight w:val="465"/>
        </w:trPr>
        <w:tc>
          <w:tcPr>
            <w:tcW w:w="9064" w:type="dxa"/>
            <w:shd w:val="clear" w:color="auto" w:fill="8495AF"/>
          </w:tcPr>
          <w:p w:rsidR="002D1FF0" w:rsidRDefault="000F6D2F">
            <w:pPr>
              <w:pStyle w:val="TableParagraph"/>
              <w:spacing w:before="114"/>
              <w:ind w:left="8" w:right="3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ATA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REGISTRO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PREÇOS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 xml:space="preserve">Nº </w:t>
            </w:r>
            <w:r>
              <w:rPr>
                <w:rFonts w:ascii="Arial" w:hAnsi="Arial"/>
                <w:b/>
                <w:spacing w:val="48"/>
                <w:sz w:val="20"/>
                <w:u w:val="single"/>
              </w:rPr>
              <w:t xml:space="preserve">  </w:t>
            </w:r>
            <w:r>
              <w:rPr>
                <w:rFonts w:ascii="Arial" w:hAnsi="Arial"/>
                <w:b/>
                <w:spacing w:val="-4"/>
                <w:sz w:val="20"/>
              </w:rPr>
              <w:t>/2026</w:t>
            </w:r>
          </w:p>
        </w:tc>
      </w:tr>
    </w:tbl>
    <w:p w:rsidR="002D1FF0" w:rsidRDefault="002D1FF0">
      <w:pPr>
        <w:pStyle w:val="Corpodetexto"/>
        <w:jc w:val="left"/>
        <w:rPr>
          <w:rFonts w:ascii="Arial"/>
          <w:b/>
        </w:rPr>
      </w:pPr>
    </w:p>
    <w:p w:rsidR="002D1FF0" w:rsidRDefault="002D1FF0">
      <w:pPr>
        <w:pStyle w:val="Corpodetexto"/>
        <w:spacing w:before="120"/>
        <w:jc w:val="left"/>
        <w:rPr>
          <w:rFonts w:ascii="Arial"/>
          <w:b/>
        </w:rPr>
      </w:pPr>
    </w:p>
    <w:p w:rsidR="002D1FF0" w:rsidRDefault="000F6D2F">
      <w:pPr>
        <w:pStyle w:val="Corpodetexto"/>
        <w:spacing w:line="360" w:lineRule="auto"/>
        <w:ind w:left="141" w:right="422"/>
      </w:pPr>
      <w:r>
        <w:t xml:space="preserve">A </w:t>
      </w:r>
      <w:r>
        <w:rPr>
          <w:rFonts w:ascii="Arial" w:hAnsi="Arial"/>
          <w:b/>
        </w:rPr>
        <w:t xml:space="preserve">Prefeitura Municipal de Itamogi, </w:t>
      </w:r>
      <w:r>
        <w:t xml:space="preserve">sediada na Rua Olímpia Ebrantina Mello Barreto, nº 392, Lago Azul, Itamogi/MG, Cep 37.973-000, inscrito no CNPJ nº 18.241.380/0001-01, representada neste ato pelo Senhor </w:t>
      </w:r>
      <w:r>
        <w:rPr>
          <w:rFonts w:ascii="Arial" w:hAnsi="Arial"/>
          <w:b/>
        </w:rPr>
        <w:t>Rogério Antônio Campagnoli da Silva</w:t>
      </w:r>
      <w:r>
        <w:t>, portador da Cédula de Identidade/RG nº M-7546.144</w:t>
      </w:r>
      <w:r>
        <w:t xml:space="preserve"> SSP/MG e CPF nº 030.631.066-07</w:t>
      </w:r>
      <w:r>
        <w:rPr>
          <w:rFonts w:ascii="Arial" w:hAnsi="Arial"/>
          <w:b/>
        </w:rPr>
        <w:t xml:space="preserve">, </w:t>
      </w:r>
      <w:r>
        <w:t xml:space="preserve">considerando o julgamento da dispensa de licitação, na forma eletrônica, para REGISTRO DE PREÇOS nº </w:t>
      </w:r>
      <w:r>
        <w:rPr>
          <w:spacing w:val="40"/>
          <w:u w:val="single"/>
        </w:rPr>
        <w:t xml:space="preserve"> </w:t>
      </w:r>
      <w:r>
        <w:t>/2026, Processo Administrativo n.º 0001/2026, RESOLVE registrar os preços da(s)</w:t>
      </w:r>
      <w:r>
        <w:rPr>
          <w:spacing w:val="40"/>
        </w:rPr>
        <w:t xml:space="preserve"> </w:t>
      </w:r>
      <w:r>
        <w:t>empresa(s) indicada(s) e qualificada(s) ne</w:t>
      </w:r>
      <w:r>
        <w:t>sta ATA, de acordo com a classificação por ela(s) alcançada(s) e na(s)</w:t>
      </w:r>
      <w:r>
        <w:rPr>
          <w:spacing w:val="80"/>
        </w:rPr>
        <w:t xml:space="preserve"> </w:t>
      </w:r>
      <w:r>
        <w:t>quantidade(s)</w:t>
      </w:r>
      <w:r>
        <w:rPr>
          <w:spacing w:val="80"/>
        </w:rPr>
        <w:t xml:space="preserve"> </w:t>
      </w:r>
      <w:r>
        <w:t>cotada(s), atendendo as condições previstas no Edital de licitação, sujeitando-se as partes às normas constantes na Lei nº 14.133, de 1º de abril de 2021, no DECRETO Nº 102/2025 – Regulamento do SRP, e em conformidade com as disposições a seguir:</w:t>
      </w:r>
    </w:p>
    <w:p w:rsidR="002D1FF0" w:rsidRDefault="002D1FF0">
      <w:pPr>
        <w:pStyle w:val="Corpodetexto"/>
        <w:jc w:val="left"/>
      </w:pPr>
    </w:p>
    <w:p w:rsidR="002D1FF0" w:rsidRDefault="002D1FF0">
      <w:pPr>
        <w:pStyle w:val="Corpodetexto"/>
        <w:spacing w:before="125"/>
        <w:jc w:val="left"/>
      </w:pPr>
    </w:p>
    <w:p w:rsidR="002D1FF0" w:rsidRDefault="000F6D2F">
      <w:pPr>
        <w:pStyle w:val="Heading1"/>
        <w:numPr>
          <w:ilvl w:val="0"/>
          <w:numId w:val="1"/>
        </w:numPr>
        <w:tabs>
          <w:tab w:val="left" w:pos="990"/>
        </w:tabs>
        <w:ind w:left="990" w:hanging="568"/>
      </w:pPr>
      <w:r>
        <w:t>DO</w:t>
      </w:r>
      <w:r>
        <w:rPr>
          <w:spacing w:val="-3"/>
        </w:rPr>
        <w:t xml:space="preserve"> </w:t>
      </w:r>
      <w:r>
        <w:rPr>
          <w:spacing w:val="-2"/>
        </w:rPr>
        <w:t>OBJE</w:t>
      </w:r>
      <w:r>
        <w:rPr>
          <w:spacing w:val="-2"/>
        </w:rPr>
        <w:t>TO</w:t>
      </w:r>
    </w:p>
    <w:p w:rsidR="002D1FF0" w:rsidRDefault="002D1FF0">
      <w:pPr>
        <w:pStyle w:val="Corpodetexto"/>
        <w:spacing w:before="6"/>
        <w:jc w:val="left"/>
        <w:rPr>
          <w:rFonts w:ascii="Arial"/>
          <w:b/>
        </w:rPr>
      </w:pPr>
    </w:p>
    <w:p w:rsidR="002D1FF0" w:rsidRDefault="000F6D2F">
      <w:pPr>
        <w:pStyle w:val="PargrafodaLista"/>
        <w:numPr>
          <w:ilvl w:val="1"/>
          <w:numId w:val="1"/>
        </w:numPr>
        <w:tabs>
          <w:tab w:val="left" w:pos="424"/>
          <w:tab w:val="left" w:pos="1129"/>
        </w:tabs>
        <w:spacing w:line="360" w:lineRule="auto"/>
        <w:ind w:right="424" w:hanging="3"/>
        <w:rPr>
          <w:sz w:val="20"/>
        </w:rPr>
      </w:pPr>
      <w:r>
        <w:rPr>
          <w:sz w:val="20"/>
        </w:rPr>
        <w:t xml:space="preserve">A presente Ata tem por objeto o </w:t>
      </w:r>
      <w:r>
        <w:rPr>
          <w:rFonts w:ascii="Arial" w:hAnsi="Arial"/>
          <w:b/>
          <w:sz w:val="20"/>
        </w:rPr>
        <w:t xml:space="preserve">Registro de preços para Registro de Preços para Aquisição de Silagem de milho e Ração para os animais do Projeto de Equoterapia do Municipio a serviço da Secretaria de Administração do Municipio </w:t>
      </w:r>
      <w:r>
        <w:rPr>
          <w:sz w:val="20"/>
        </w:rPr>
        <w:t xml:space="preserve">, para atender a demanda </w:t>
      </w:r>
      <w:r>
        <w:rPr>
          <w:sz w:val="20"/>
        </w:rPr>
        <w:t>do setor de administração desta Prefeitura Municipal, especificado(s) no Termo de Referência, Anexo - I do edital de Dispensa de Licitação nº 0001/2026, que é parte integrante desta Ata, assim como as propostas cujos preços tenham sido registrados, indepen</w:t>
      </w:r>
      <w:r>
        <w:rPr>
          <w:sz w:val="20"/>
        </w:rPr>
        <w:t>dentemente de transcrição.</w:t>
      </w:r>
    </w:p>
    <w:p w:rsidR="002D1FF0" w:rsidRDefault="002D1FF0">
      <w:pPr>
        <w:pStyle w:val="Corpodetexto"/>
        <w:jc w:val="left"/>
      </w:pPr>
    </w:p>
    <w:p w:rsidR="002D1FF0" w:rsidRDefault="002D1FF0">
      <w:pPr>
        <w:pStyle w:val="Corpodetexto"/>
        <w:spacing w:before="124"/>
        <w:jc w:val="left"/>
      </w:pPr>
    </w:p>
    <w:p w:rsidR="002D1FF0" w:rsidRDefault="000F6D2F">
      <w:pPr>
        <w:pStyle w:val="Heading1"/>
        <w:numPr>
          <w:ilvl w:val="0"/>
          <w:numId w:val="1"/>
        </w:numPr>
        <w:tabs>
          <w:tab w:val="left" w:pos="990"/>
        </w:tabs>
        <w:ind w:left="990" w:hanging="566"/>
      </w:pPr>
      <w:r>
        <w:t>DOS</w:t>
      </w:r>
      <w:r>
        <w:rPr>
          <w:spacing w:val="-8"/>
        </w:rPr>
        <w:t xml:space="preserve"> </w:t>
      </w:r>
      <w:r>
        <w:t>PREÇOS,</w:t>
      </w:r>
      <w:r>
        <w:rPr>
          <w:spacing w:val="-6"/>
        </w:rPr>
        <w:t xml:space="preserve"> </w:t>
      </w:r>
      <w:r>
        <w:t>ESPECIFICAÇÕES</w:t>
      </w:r>
      <w:r>
        <w:rPr>
          <w:spacing w:val="-7"/>
        </w:rPr>
        <w:t xml:space="preserve"> </w:t>
      </w:r>
      <w:r>
        <w:t>E</w:t>
      </w:r>
      <w:r>
        <w:rPr>
          <w:spacing w:val="-9"/>
        </w:rPr>
        <w:t xml:space="preserve"> </w:t>
      </w:r>
      <w:r>
        <w:rPr>
          <w:spacing w:val="-2"/>
        </w:rPr>
        <w:t>QUANTITATIVOS</w:t>
      </w:r>
    </w:p>
    <w:p w:rsidR="002D1FF0" w:rsidRDefault="002D1FF0">
      <w:pPr>
        <w:pStyle w:val="Corpodetexto"/>
        <w:spacing w:before="8"/>
        <w:jc w:val="left"/>
        <w:rPr>
          <w:rFonts w:ascii="Arial"/>
          <w:b/>
        </w:rPr>
      </w:pPr>
    </w:p>
    <w:p w:rsidR="002D1FF0" w:rsidRDefault="000F6D2F">
      <w:pPr>
        <w:pStyle w:val="PargrafodaLista"/>
        <w:numPr>
          <w:ilvl w:val="1"/>
          <w:numId w:val="1"/>
        </w:numPr>
        <w:tabs>
          <w:tab w:val="left" w:pos="1130"/>
        </w:tabs>
        <w:spacing w:before="1" w:line="357" w:lineRule="auto"/>
        <w:ind w:right="432" w:firstLine="0"/>
        <w:rPr>
          <w:sz w:val="20"/>
        </w:rPr>
      </w:pPr>
      <w:r>
        <w:rPr>
          <w:sz w:val="20"/>
        </w:rPr>
        <w:t>O preço registrado, as especificações do objeto, as quantidades mínimas e máximas de cada item, fornecedor(es) e as demais condições ofertadas na(s) proposta(s) são as que seguem:</w:t>
      </w:r>
    </w:p>
    <w:p w:rsidR="002D1FF0" w:rsidRDefault="002D1FF0">
      <w:pPr>
        <w:pStyle w:val="PargrafodaLista"/>
        <w:spacing w:line="357" w:lineRule="auto"/>
        <w:rPr>
          <w:sz w:val="20"/>
        </w:rPr>
        <w:sectPr w:rsidR="002D1FF0">
          <w:headerReference w:type="default" r:id="rId7"/>
          <w:footerReference w:type="default" r:id="rId8"/>
          <w:type w:val="continuous"/>
          <w:pgSz w:w="11910" w:h="16850"/>
          <w:pgMar w:top="2000" w:right="708" w:bottom="760" w:left="708" w:header="371" w:footer="567" w:gutter="0"/>
          <w:pgNumType w:start="1"/>
          <w:cols w:space="720"/>
        </w:sectPr>
      </w:pPr>
    </w:p>
    <w:p w:rsidR="002D1FF0" w:rsidRDefault="002D1FF0">
      <w:pPr>
        <w:pStyle w:val="Corpodetexto"/>
        <w:spacing w:after="1"/>
        <w:jc w:val="left"/>
        <w:rPr>
          <w:sz w:val="10"/>
        </w:rPr>
      </w:pPr>
    </w:p>
    <w:tbl>
      <w:tblPr>
        <w:tblStyle w:val="TableNormal"/>
        <w:tblW w:w="0" w:type="auto"/>
        <w:tblInd w:w="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58"/>
        <w:gridCol w:w="5283"/>
        <w:gridCol w:w="763"/>
        <w:gridCol w:w="617"/>
        <w:gridCol w:w="1069"/>
        <w:gridCol w:w="1532"/>
      </w:tblGrid>
      <w:tr w:rsidR="002D1FF0">
        <w:trPr>
          <w:trHeight w:val="779"/>
        </w:trPr>
        <w:tc>
          <w:tcPr>
            <w:tcW w:w="658" w:type="dxa"/>
          </w:tcPr>
          <w:p w:rsidR="002D1FF0" w:rsidRDefault="002D1FF0">
            <w:pPr>
              <w:pStyle w:val="TableParagraph"/>
              <w:spacing w:before="38"/>
              <w:rPr>
                <w:rFonts w:ascii="Arial MT"/>
                <w:sz w:val="20"/>
              </w:rPr>
            </w:pPr>
          </w:p>
          <w:p w:rsidR="002D1FF0" w:rsidRDefault="000F6D2F">
            <w:pPr>
              <w:pStyle w:val="TableParagraph"/>
              <w:ind w:left="75" w:right="105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4"/>
                <w:sz w:val="20"/>
              </w:rPr>
              <w:t>Item</w:t>
            </w:r>
          </w:p>
        </w:tc>
        <w:tc>
          <w:tcPr>
            <w:tcW w:w="5283" w:type="dxa"/>
          </w:tcPr>
          <w:p w:rsidR="002D1FF0" w:rsidRDefault="002D1FF0">
            <w:pPr>
              <w:pStyle w:val="TableParagraph"/>
              <w:spacing w:before="38"/>
              <w:rPr>
                <w:rFonts w:ascii="Arial MT"/>
                <w:sz w:val="20"/>
              </w:rPr>
            </w:pPr>
          </w:p>
          <w:p w:rsidR="002D1FF0" w:rsidRDefault="000F6D2F">
            <w:pPr>
              <w:pStyle w:val="TableParagraph"/>
              <w:ind w:left="117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4"/>
                <w:sz w:val="20"/>
              </w:rPr>
              <w:t>Especificações</w:t>
            </w:r>
            <w:r>
              <w:rPr>
                <w:rFonts w:ascii="Arial MT" w:hAnsi="Arial MT"/>
                <w:spacing w:val="1"/>
                <w:sz w:val="20"/>
              </w:rPr>
              <w:t xml:space="preserve"> </w:t>
            </w:r>
            <w:r>
              <w:rPr>
                <w:rFonts w:ascii="Arial MT" w:hAnsi="Arial MT"/>
                <w:spacing w:val="-2"/>
                <w:sz w:val="20"/>
              </w:rPr>
              <w:t>mínimas</w:t>
            </w:r>
          </w:p>
        </w:tc>
        <w:tc>
          <w:tcPr>
            <w:tcW w:w="763" w:type="dxa"/>
          </w:tcPr>
          <w:p w:rsidR="002D1FF0" w:rsidRDefault="002D1FF0">
            <w:pPr>
              <w:pStyle w:val="TableParagraph"/>
              <w:spacing w:before="38"/>
              <w:rPr>
                <w:rFonts w:ascii="Arial MT"/>
                <w:sz w:val="20"/>
              </w:rPr>
            </w:pPr>
          </w:p>
          <w:p w:rsidR="002D1FF0" w:rsidRDefault="000F6D2F">
            <w:pPr>
              <w:pStyle w:val="TableParagraph"/>
              <w:ind w:left="125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Qtde.</w:t>
            </w:r>
          </w:p>
        </w:tc>
        <w:tc>
          <w:tcPr>
            <w:tcW w:w="617" w:type="dxa"/>
          </w:tcPr>
          <w:p w:rsidR="002D1FF0" w:rsidRDefault="002D1FF0">
            <w:pPr>
              <w:pStyle w:val="TableParagraph"/>
              <w:spacing w:before="38"/>
              <w:rPr>
                <w:rFonts w:ascii="Arial MT"/>
                <w:sz w:val="20"/>
              </w:rPr>
            </w:pPr>
          </w:p>
          <w:p w:rsidR="002D1FF0" w:rsidRDefault="000F6D2F">
            <w:pPr>
              <w:pStyle w:val="TableParagraph"/>
              <w:ind w:right="30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5"/>
                <w:sz w:val="20"/>
              </w:rPr>
              <w:t>Un.</w:t>
            </w:r>
          </w:p>
        </w:tc>
        <w:tc>
          <w:tcPr>
            <w:tcW w:w="1069" w:type="dxa"/>
          </w:tcPr>
          <w:p w:rsidR="002D1FF0" w:rsidRDefault="000F6D2F">
            <w:pPr>
              <w:pStyle w:val="TableParagraph"/>
              <w:spacing w:before="38"/>
              <w:ind w:left="240" w:right="190" w:hanging="9"/>
              <w:jc w:val="center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2"/>
                <w:sz w:val="20"/>
              </w:rPr>
              <w:t xml:space="preserve">Valor </w:t>
            </w:r>
            <w:r>
              <w:rPr>
                <w:rFonts w:ascii="Arial MT" w:hAnsi="Arial MT"/>
                <w:spacing w:val="-6"/>
                <w:sz w:val="20"/>
              </w:rPr>
              <w:t>unitário R$</w:t>
            </w:r>
          </w:p>
        </w:tc>
        <w:tc>
          <w:tcPr>
            <w:tcW w:w="1532" w:type="dxa"/>
          </w:tcPr>
          <w:p w:rsidR="002D1FF0" w:rsidRDefault="002D1FF0">
            <w:pPr>
              <w:pStyle w:val="TableParagraph"/>
              <w:spacing w:before="38"/>
              <w:rPr>
                <w:rFonts w:ascii="Arial MT"/>
                <w:sz w:val="20"/>
              </w:rPr>
            </w:pPr>
          </w:p>
          <w:p w:rsidR="002D1FF0" w:rsidRDefault="000F6D2F">
            <w:pPr>
              <w:pStyle w:val="TableParagraph"/>
              <w:ind w:left="191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Valor</w:t>
            </w:r>
            <w:r>
              <w:rPr>
                <w:rFonts w:ascii="Arial MT"/>
                <w:spacing w:val="-8"/>
                <w:sz w:val="20"/>
              </w:rPr>
              <w:t xml:space="preserve"> </w:t>
            </w:r>
            <w:r>
              <w:rPr>
                <w:rFonts w:ascii="Arial MT"/>
                <w:spacing w:val="-2"/>
                <w:sz w:val="20"/>
              </w:rPr>
              <w:t>total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pacing w:val="-5"/>
                <w:sz w:val="20"/>
              </w:rPr>
              <w:t>R$</w:t>
            </w:r>
          </w:p>
        </w:tc>
      </w:tr>
      <w:tr w:rsidR="002D1FF0">
        <w:trPr>
          <w:trHeight w:val="1444"/>
        </w:trPr>
        <w:tc>
          <w:tcPr>
            <w:tcW w:w="658" w:type="dxa"/>
          </w:tcPr>
          <w:p w:rsidR="002D1FF0" w:rsidRDefault="002D1FF0">
            <w:pPr>
              <w:pStyle w:val="TableParagraph"/>
              <w:rPr>
                <w:rFonts w:ascii="Arial MT"/>
                <w:sz w:val="20"/>
              </w:rPr>
            </w:pPr>
          </w:p>
          <w:p w:rsidR="002D1FF0" w:rsidRDefault="002D1FF0">
            <w:pPr>
              <w:pStyle w:val="TableParagraph"/>
              <w:spacing w:before="206"/>
              <w:rPr>
                <w:rFonts w:ascii="Arial MT"/>
                <w:sz w:val="20"/>
              </w:rPr>
            </w:pPr>
          </w:p>
          <w:p w:rsidR="002D1FF0" w:rsidRDefault="000F6D2F">
            <w:pPr>
              <w:pStyle w:val="TableParagraph"/>
              <w:ind w:left="29" w:right="105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5"/>
                <w:sz w:val="20"/>
              </w:rPr>
              <w:t>1.</w:t>
            </w:r>
          </w:p>
        </w:tc>
        <w:tc>
          <w:tcPr>
            <w:tcW w:w="5283" w:type="dxa"/>
          </w:tcPr>
          <w:p w:rsidR="002D1FF0" w:rsidRPr="006053EB" w:rsidRDefault="002D1FF0" w:rsidP="006053EB">
            <w:pPr>
              <w:pStyle w:val="Corpodetexto"/>
              <w:jc w:val="left"/>
            </w:pPr>
          </w:p>
          <w:p w:rsidR="002D1FF0" w:rsidRPr="006053EB" w:rsidRDefault="002D1FF0" w:rsidP="006053EB">
            <w:pPr>
              <w:pStyle w:val="Corpodetexto"/>
              <w:jc w:val="left"/>
            </w:pPr>
          </w:p>
          <w:p w:rsidR="002D1FF0" w:rsidRPr="006053EB" w:rsidRDefault="006053EB" w:rsidP="006053EB">
            <w:pPr>
              <w:pStyle w:val="Corpodetexto"/>
              <w:jc w:val="left"/>
            </w:pPr>
            <w:r>
              <w:rPr>
                <w:spacing w:val="-28"/>
              </w:rPr>
              <w:t xml:space="preserve">SILAGEM  DE MILHO , DEVIDAMENTE PICADO  E NÃO   CONTENDO    TERRRA </w:t>
            </w:r>
          </w:p>
        </w:tc>
        <w:tc>
          <w:tcPr>
            <w:tcW w:w="763" w:type="dxa"/>
          </w:tcPr>
          <w:p w:rsidR="002D1FF0" w:rsidRPr="006053EB" w:rsidRDefault="002D1FF0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2D1FF0" w:rsidRPr="006053EB" w:rsidRDefault="002D1FF0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2D1FF0" w:rsidRPr="006053EB" w:rsidRDefault="002D1FF0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2D1FF0" w:rsidRPr="006053EB" w:rsidRDefault="002D1FF0">
            <w:pPr>
              <w:pStyle w:val="TableParagraph"/>
              <w:spacing w:before="49"/>
              <w:rPr>
                <w:rFonts w:ascii="Times New Roman" w:hAnsi="Times New Roman" w:cs="Times New Roman"/>
              </w:rPr>
            </w:pPr>
          </w:p>
          <w:p w:rsidR="002D1FF0" w:rsidRPr="006053EB" w:rsidRDefault="000F6D2F">
            <w:pPr>
              <w:pStyle w:val="TableParagraph"/>
              <w:spacing w:line="271" w:lineRule="exact"/>
              <w:ind w:left="91"/>
              <w:rPr>
                <w:rFonts w:ascii="Times New Roman" w:hAnsi="Times New Roman" w:cs="Times New Roman"/>
              </w:rPr>
            </w:pPr>
            <w:r w:rsidRPr="006053EB">
              <w:rPr>
                <w:rFonts w:ascii="Times New Roman" w:hAnsi="Times New Roman" w:cs="Times New Roman"/>
                <w:spacing w:val="-5"/>
              </w:rPr>
              <w:t>80</w:t>
            </w:r>
          </w:p>
        </w:tc>
        <w:tc>
          <w:tcPr>
            <w:tcW w:w="617" w:type="dxa"/>
          </w:tcPr>
          <w:p w:rsidR="002D1FF0" w:rsidRPr="006053EB" w:rsidRDefault="002D1FF0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2D1FF0" w:rsidRPr="006053EB" w:rsidRDefault="002D1FF0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2D1FF0" w:rsidRPr="006053EB" w:rsidRDefault="002D1FF0">
            <w:pPr>
              <w:pStyle w:val="TableParagraph"/>
              <w:rPr>
                <w:rFonts w:ascii="Times New Roman" w:hAnsi="Times New Roman" w:cs="Times New Roman"/>
              </w:rPr>
            </w:pPr>
          </w:p>
          <w:p w:rsidR="002D1FF0" w:rsidRPr="006053EB" w:rsidRDefault="002D1FF0">
            <w:pPr>
              <w:pStyle w:val="TableParagraph"/>
              <w:spacing w:before="46"/>
              <w:rPr>
                <w:rFonts w:ascii="Times New Roman" w:hAnsi="Times New Roman" w:cs="Times New Roman"/>
              </w:rPr>
            </w:pPr>
          </w:p>
          <w:p w:rsidR="002D1FF0" w:rsidRPr="006053EB" w:rsidRDefault="000F6D2F">
            <w:pPr>
              <w:pStyle w:val="TableParagraph"/>
              <w:spacing w:before="1" w:line="274" w:lineRule="exact"/>
              <w:ind w:right="1"/>
              <w:jc w:val="center"/>
              <w:rPr>
                <w:rFonts w:ascii="Times New Roman" w:hAnsi="Times New Roman" w:cs="Times New Roman"/>
              </w:rPr>
            </w:pPr>
            <w:r w:rsidRPr="006053EB">
              <w:rPr>
                <w:rFonts w:ascii="Times New Roman" w:hAnsi="Times New Roman" w:cs="Times New Roman"/>
                <w:spacing w:val="-5"/>
              </w:rPr>
              <w:t>TN</w:t>
            </w:r>
          </w:p>
        </w:tc>
        <w:tc>
          <w:tcPr>
            <w:tcW w:w="1069" w:type="dxa"/>
          </w:tcPr>
          <w:p w:rsidR="002D1FF0" w:rsidRPr="006053EB" w:rsidRDefault="002D1FF0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</w:tcPr>
          <w:p w:rsidR="002D1FF0" w:rsidRDefault="002D1FF0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2D1FF0">
        <w:trPr>
          <w:trHeight w:val="1646"/>
        </w:trPr>
        <w:tc>
          <w:tcPr>
            <w:tcW w:w="658" w:type="dxa"/>
          </w:tcPr>
          <w:p w:rsidR="002D1FF0" w:rsidRDefault="002D1FF0">
            <w:pPr>
              <w:pStyle w:val="TableParagraph"/>
              <w:rPr>
                <w:rFonts w:ascii="Arial MT"/>
                <w:sz w:val="20"/>
              </w:rPr>
            </w:pPr>
          </w:p>
          <w:p w:rsidR="002D1FF0" w:rsidRDefault="002D1FF0">
            <w:pPr>
              <w:pStyle w:val="TableParagraph"/>
              <w:spacing w:before="225"/>
              <w:rPr>
                <w:rFonts w:ascii="Arial MT"/>
                <w:sz w:val="20"/>
              </w:rPr>
            </w:pPr>
          </w:p>
          <w:p w:rsidR="002D1FF0" w:rsidRDefault="000F6D2F">
            <w:pPr>
              <w:pStyle w:val="TableParagraph"/>
              <w:spacing w:before="1"/>
              <w:ind w:right="105"/>
              <w:jc w:val="center"/>
              <w:rPr>
                <w:rFonts w:ascii="Arial MT"/>
                <w:sz w:val="20"/>
              </w:rPr>
            </w:pPr>
            <w:r>
              <w:rPr>
                <w:rFonts w:ascii="Arial MT"/>
                <w:spacing w:val="-5"/>
                <w:sz w:val="20"/>
              </w:rPr>
              <w:t>2.</w:t>
            </w:r>
          </w:p>
        </w:tc>
        <w:tc>
          <w:tcPr>
            <w:tcW w:w="5283" w:type="dxa"/>
          </w:tcPr>
          <w:p w:rsidR="002D1FF0" w:rsidRPr="006053EB" w:rsidRDefault="002D1FF0" w:rsidP="006053EB">
            <w:pPr>
              <w:pStyle w:val="Corpodetexto"/>
              <w:jc w:val="left"/>
            </w:pPr>
          </w:p>
          <w:p w:rsidR="002D1FF0" w:rsidRDefault="006053EB" w:rsidP="006053EB">
            <w:pPr>
              <w:pStyle w:val="Corpodetexto"/>
              <w:jc w:val="left"/>
              <w:rPr>
                <w:spacing w:val="-36"/>
              </w:rPr>
            </w:pPr>
            <w:r>
              <w:rPr>
                <w:spacing w:val="-36"/>
              </w:rPr>
              <w:t xml:space="preserve">RAÇÃO    PARA   EQUI NO , FARELADA      13%   </w:t>
            </w:r>
          </w:p>
          <w:p w:rsidR="006053EB" w:rsidRPr="006053EB" w:rsidRDefault="006053EB" w:rsidP="006053EB">
            <w:pPr>
              <w:pStyle w:val="Corpodetexto"/>
              <w:jc w:val="left"/>
            </w:pPr>
            <w:r>
              <w:rPr>
                <w:spacing w:val="-36"/>
              </w:rPr>
              <w:t>SACO    COM       40   KG</w:t>
            </w:r>
          </w:p>
        </w:tc>
        <w:tc>
          <w:tcPr>
            <w:tcW w:w="763" w:type="dxa"/>
          </w:tcPr>
          <w:p w:rsidR="002D1FF0" w:rsidRPr="006053EB" w:rsidRDefault="000F6D2F">
            <w:pPr>
              <w:pStyle w:val="TableParagraph"/>
              <w:spacing w:line="287" w:lineRule="exact"/>
              <w:ind w:left="38"/>
              <w:rPr>
                <w:rFonts w:ascii="Times New Roman" w:hAnsi="Times New Roman" w:cs="Times New Roman"/>
              </w:rPr>
            </w:pPr>
            <w:r w:rsidRPr="006053EB">
              <w:rPr>
                <w:rFonts w:ascii="Times New Roman" w:hAnsi="Times New Roman" w:cs="Times New Roman"/>
                <w:spacing w:val="-5"/>
              </w:rPr>
              <w:t>170</w:t>
            </w:r>
          </w:p>
        </w:tc>
        <w:tc>
          <w:tcPr>
            <w:tcW w:w="617" w:type="dxa"/>
          </w:tcPr>
          <w:p w:rsidR="002D1FF0" w:rsidRPr="006053EB" w:rsidRDefault="000F6D2F">
            <w:pPr>
              <w:pStyle w:val="TableParagraph"/>
              <w:spacing w:line="287" w:lineRule="exact"/>
              <w:ind w:right="66"/>
              <w:jc w:val="center"/>
              <w:rPr>
                <w:rFonts w:ascii="Times New Roman" w:hAnsi="Times New Roman" w:cs="Times New Roman"/>
              </w:rPr>
            </w:pPr>
            <w:r w:rsidRPr="006053EB">
              <w:rPr>
                <w:rFonts w:ascii="Times New Roman" w:hAnsi="Times New Roman" w:cs="Times New Roman"/>
                <w:spacing w:val="-21"/>
              </w:rPr>
              <w:t>sacos</w:t>
            </w:r>
          </w:p>
        </w:tc>
        <w:tc>
          <w:tcPr>
            <w:tcW w:w="1069" w:type="dxa"/>
          </w:tcPr>
          <w:p w:rsidR="002D1FF0" w:rsidRPr="006053EB" w:rsidRDefault="002D1FF0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</w:tcPr>
          <w:p w:rsidR="002D1FF0" w:rsidRDefault="002D1FF0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2D1FF0" w:rsidRDefault="002D1FF0">
      <w:pPr>
        <w:pStyle w:val="Corpodetexto"/>
        <w:jc w:val="left"/>
      </w:pPr>
    </w:p>
    <w:p w:rsidR="002D1FF0" w:rsidRDefault="002D1FF0">
      <w:pPr>
        <w:pStyle w:val="Corpodetexto"/>
        <w:spacing w:before="119"/>
        <w:jc w:val="left"/>
      </w:pPr>
    </w:p>
    <w:p w:rsidR="002D1FF0" w:rsidRDefault="000F6D2F">
      <w:pPr>
        <w:pStyle w:val="Heading1"/>
        <w:numPr>
          <w:ilvl w:val="0"/>
          <w:numId w:val="1"/>
        </w:numPr>
        <w:tabs>
          <w:tab w:val="left" w:pos="990"/>
        </w:tabs>
        <w:ind w:left="990" w:hanging="566"/>
      </w:pPr>
      <w:r>
        <w:t>DA</w:t>
      </w:r>
      <w:r>
        <w:rPr>
          <w:spacing w:val="-8"/>
        </w:rPr>
        <w:t xml:space="preserve"> </w:t>
      </w:r>
      <w:r>
        <w:t>ADESÃO</w:t>
      </w:r>
      <w:r>
        <w:rPr>
          <w:spacing w:val="1"/>
        </w:rPr>
        <w:t xml:space="preserve"> </w:t>
      </w:r>
      <w:r>
        <w:t>À</w:t>
      </w:r>
      <w:r>
        <w:rPr>
          <w:spacing w:val="-5"/>
        </w:rPr>
        <w:t xml:space="preserve"> </w:t>
      </w:r>
      <w:r>
        <w:t>ATA</w:t>
      </w:r>
      <w:r>
        <w:rPr>
          <w:spacing w:val="-9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REGISTRO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PREÇOS</w:t>
      </w:r>
    </w:p>
    <w:p w:rsidR="002D1FF0" w:rsidRDefault="002D1FF0">
      <w:pPr>
        <w:pStyle w:val="Corpodetexto"/>
        <w:spacing w:before="8"/>
        <w:jc w:val="left"/>
        <w:rPr>
          <w:rFonts w:ascii="Arial"/>
          <w:b/>
        </w:rPr>
      </w:pPr>
    </w:p>
    <w:p w:rsidR="002D1FF0" w:rsidRDefault="000F6D2F">
      <w:pPr>
        <w:pStyle w:val="PargrafodaLista"/>
        <w:numPr>
          <w:ilvl w:val="1"/>
          <w:numId w:val="1"/>
        </w:numPr>
        <w:tabs>
          <w:tab w:val="left" w:pos="1130"/>
        </w:tabs>
        <w:spacing w:line="360" w:lineRule="auto"/>
        <w:ind w:right="429" w:firstLine="0"/>
        <w:rPr>
          <w:sz w:val="20"/>
        </w:rPr>
      </w:pPr>
      <w:r>
        <w:rPr>
          <w:sz w:val="20"/>
        </w:rPr>
        <w:t>As entidades não poderão aderir a item da ata de registro de preços da qual seja integrante, na qualidade de não participante, para aqueles itens para os quais não tenha quantitativo registrado.</w:t>
      </w:r>
    </w:p>
    <w:p w:rsidR="002D1FF0" w:rsidRDefault="000F6D2F">
      <w:pPr>
        <w:pStyle w:val="Heading1"/>
        <w:spacing w:before="121"/>
        <w:ind w:left="424" w:firstLine="0"/>
        <w:jc w:val="left"/>
      </w:pPr>
      <w:r>
        <w:t>Vedação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acréscimo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quantitativos</w:t>
      </w:r>
    </w:p>
    <w:p w:rsidR="002D1FF0" w:rsidRDefault="000F6D2F">
      <w:pPr>
        <w:pStyle w:val="PargrafodaLista"/>
        <w:numPr>
          <w:ilvl w:val="1"/>
          <w:numId w:val="1"/>
        </w:numPr>
        <w:tabs>
          <w:tab w:val="left" w:pos="1130"/>
        </w:tabs>
        <w:spacing w:before="154"/>
        <w:ind w:left="1130" w:hanging="706"/>
        <w:rPr>
          <w:sz w:val="20"/>
        </w:rPr>
      </w:pPr>
      <w:r>
        <w:rPr>
          <w:sz w:val="20"/>
        </w:rPr>
        <w:t>É</w:t>
      </w:r>
      <w:r>
        <w:rPr>
          <w:spacing w:val="-7"/>
          <w:sz w:val="20"/>
        </w:rPr>
        <w:t xml:space="preserve"> </w:t>
      </w:r>
      <w:r>
        <w:rPr>
          <w:sz w:val="20"/>
        </w:rPr>
        <w:t>vedado</w:t>
      </w:r>
      <w:r>
        <w:rPr>
          <w:spacing w:val="-6"/>
          <w:sz w:val="20"/>
        </w:rPr>
        <w:t xml:space="preserve"> </w:t>
      </w:r>
      <w:r>
        <w:rPr>
          <w:sz w:val="20"/>
        </w:rPr>
        <w:t>efetuar</w:t>
      </w:r>
      <w:r>
        <w:rPr>
          <w:spacing w:val="-7"/>
          <w:sz w:val="20"/>
        </w:rPr>
        <w:t xml:space="preserve"> </w:t>
      </w:r>
      <w:r>
        <w:rPr>
          <w:sz w:val="20"/>
        </w:rPr>
        <w:t>acrésci</w:t>
      </w:r>
      <w:r>
        <w:rPr>
          <w:sz w:val="20"/>
        </w:rPr>
        <w:t>mos</w:t>
      </w:r>
      <w:r>
        <w:rPr>
          <w:spacing w:val="-6"/>
          <w:sz w:val="20"/>
        </w:rPr>
        <w:t xml:space="preserve"> </w:t>
      </w:r>
      <w:r>
        <w:rPr>
          <w:sz w:val="20"/>
        </w:rPr>
        <w:t>nos</w:t>
      </w:r>
      <w:r>
        <w:rPr>
          <w:spacing w:val="-7"/>
          <w:sz w:val="20"/>
        </w:rPr>
        <w:t xml:space="preserve"> </w:t>
      </w:r>
      <w:r>
        <w:rPr>
          <w:sz w:val="20"/>
        </w:rPr>
        <w:t>quantitativos</w:t>
      </w:r>
      <w:r>
        <w:rPr>
          <w:spacing w:val="-6"/>
          <w:sz w:val="20"/>
        </w:rPr>
        <w:t xml:space="preserve"> </w:t>
      </w:r>
      <w:r>
        <w:rPr>
          <w:sz w:val="20"/>
        </w:rPr>
        <w:t>fixados</w:t>
      </w:r>
      <w:r>
        <w:rPr>
          <w:spacing w:val="-6"/>
          <w:sz w:val="20"/>
        </w:rPr>
        <w:t xml:space="preserve"> </w:t>
      </w:r>
      <w:r>
        <w:rPr>
          <w:sz w:val="20"/>
        </w:rPr>
        <w:t>na</w:t>
      </w:r>
      <w:r>
        <w:rPr>
          <w:spacing w:val="-7"/>
          <w:sz w:val="20"/>
        </w:rPr>
        <w:t xml:space="preserve"> </w:t>
      </w:r>
      <w:r>
        <w:rPr>
          <w:sz w:val="20"/>
        </w:rPr>
        <w:t>ata</w:t>
      </w:r>
      <w:r>
        <w:rPr>
          <w:spacing w:val="-7"/>
          <w:sz w:val="20"/>
        </w:rPr>
        <w:t xml:space="preserve"> </w:t>
      </w:r>
      <w:r>
        <w:rPr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z w:val="20"/>
        </w:rPr>
        <w:t>registro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preços.</w:t>
      </w:r>
    </w:p>
    <w:p w:rsidR="002D1FF0" w:rsidRDefault="002D1FF0">
      <w:pPr>
        <w:pStyle w:val="Corpodetexto"/>
        <w:jc w:val="left"/>
      </w:pPr>
    </w:p>
    <w:p w:rsidR="002D1FF0" w:rsidRDefault="002D1FF0">
      <w:pPr>
        <w:pStyle w:val="Corpodetexto"/>
        <w:jc w:val="left"/>
      </w:pPr>
    </w:p>
    <w:p w:rsidR="002D1FF0" w:rsidRDefault="002D1FF0">
      <w:pPr>
        <w:pStyle w:val="Corpodetexto"/>
        <w:spacing w:before="7"/>
        <w:jc w:val="left"/>
      </w:pPr>
    </w:p>
    <w:p w:rsidR="002D1FF0" w:rsidRDefault="000F6D2F">
      <w:pPr>
        <w:pStyle w:val="Heading1"/>
        <w:numPr>
          <w:ilvl w:val="0"/>
          <w:numId w:val="1"/>
        </w:numPr>
        <w:tabs>
          <w:tab w:val="left" w:pos="990"/>
        </w:tabs>
        <w:ind w:left="990" w:hanging="568"/>
      </w:pPr>
      <w:r>
        <w:t>VALIDADE,</w:t>
      </w:r>
      <w:r>
        <w:rPr>
          <w:spacing w:val="-7"/>
        </w:rPr>
        <w:t xml:space="preserve"> </w:t>
      </w:r>
      <w:r>
        <w:t>FORMALIZAÇÃO</w:t>
      </w:r>
      <w:r>
        <w:rPr>
          <w:spacing w:val="-3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ATA</w:t>
      </w:r>
      <w:r>
        <w:rPr>
          <w:spacing w:val="-11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REGISTRO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PREÇOS</w:t>
      </w:r>
      <w:r>
        <w:rPr>
          <w:spacing w:val="-5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CADASTRO</w:t>
      </w:r>
      <w:r>
        <w:rPr>
          <w:spacing w:val="-6"/>
        </w:rPr>
        <w:t xml:space="preserve"> </w:t>
      </w:r>
      <w:r>
        <w:rPr>
          <w:spacing w:val="-2"/>
        </w:rPr>
        <w:t>RESERVA</w:t>
      </w:r>
    </w:p>
    <w:p w:rsidR="002D1FF0" w:rsidRDefault="002D1FF0">
      <w:pPr>
        <w:pStyle w:val="Corpodetexto"/>
        <w:spacing w:before="8"/>
        <w:jc w:val="left"/>
        <w:rPr>
          <w:rFonts w:ascii="Arial"/>
          <w:b/>
        </w:rPr>
      </w:pPr>
    </w:p>
    <w:p w:rsidR="002D1FF0" w:rsidRDefault="000F6D2F">
      <w:pPr>
        <w:pStyle w:val="PargrafodaLista"/>
        <w:numPr>
          <w:ilvl w:val="1"/>
          <w:numId w:val="1"/>
        </w:numPr>
        <w:tabs>
          <w:tab w:val="left" w:pos="424"/>
          <w:tab w:val="left" w:pos="1129"/>
        </w:tabs>
        <w:spacing w:line="360" w:lineRule="auto"/>
        <w:ind w:right="431" w:hanging="3"/>
        <w:rPr>
          <w:sz w:val="20"/>
        </w:rPr>
      </w:pPr>
      <w:r>
        <w:rPr>
          <w:sz w:val="20"/>
        </w:rPr>
        <w:t>A validade da Ata de Registro de Preços será de 1 (um) ano, contado a partir do primeiro dia útil subsequente à data de sua publicação, podendo ser prorrogada por igual período, mediante a anuência do fornecedor, desde que comprovado o preço vantajoso.</w:t>
      </w:r>
    </w:p>
    <w:p w:rsidR="002D1FF0" w:rsidRDefault="000F6D2F">
      <w:pPr>
        <w:pStyle w:val="PargrafodaLista"/>
        <w:numPr>
          <w:ilvl w:val="2"/>
          <w:numId w:val="1"/>
        </w:numPr>
        <w:tabs>
          <w:tab w:val="left" w:pos="2547"/>
        </w:tabs>
        <w:spacing w:before="120" w:line="360" w:lineRule="auto"/>
        <w:ind w:right="432" w:firstLine="0"/>
        <w:rPr>
          <w:sz w:val="20"/>
        </w:rPr>
      </w:pPr>
      <w:r>
        <w:rPr>
          <w:sz w:val="20"/>
        </w:rPr>
        <w:t>O contrato decorrente da ata de registro de preços terá sua vigência estabelecida</w:t>
      </w:r>
      <w:r>
        <w:rPr>
          <w:spacing w:val="40"/>
          <w:sz w:val="20"/>
        </w:rPr>
        <w:t xml:space="preserve"> </w:t>
      </w:r>
      <w:r>
        <w:rPr>
          <w:sz w:val="20"/>
        </w:rPr>
        <w:t>no próprio instrumento contratual e observará no momento da contratação e a cada exercício financeiro a disponibilidade de créditos orçamentários, bem como a previsão no plan</w:t>
      </w:r>
      <w:r>
        <w:rPr>
          <w:sz w:val="20"/>
        </w:rPr>
        <w:t>o plurianual, quando ultrapassar 1 (um) exercício financeiro.</w:t>
      </w:r>
    </w:p>
    <w:p w:rsidR="002D1FF0" w:rsidRDefault="000F6D2F">
      <w:pPr>
        <w:pStyle w:val="PargrafodaLista"/>
        <w:numPr>
          <w:ilvl w:val="2"/>
          <w:numId w:val="1"/>
        </w:numPr>
        <w:tabs>
          <w:tab w:val="left" w:pos="2547"/>
        </w:tabs>
        <w:spacing w:before="120" w:line="360" w:lineRule="auto"/>
        <w:ind w:right="429" w:firstLine="0"/>
        <w:rPr>
          <w:sz w:val="20"/>
        </w:rPr>
      </w:pPr>
      <w:r>
        <w:rPr>
          <w:sz w:val="20"/>
        </w:rPr>
        <w:t>Na formalização do contrato ou do instrumento substituto deverá haver a indicação da disponibilidade dos créditos orçamentários respectivos.</w:t>
      </w:r>
    </w:p>
    <w:p w:rsidR="002D1FF0" w:rsidRDefault="000F6D2F">
      <w:pPr>
        <w:pStyle w:val="PargrafodaLista"/>
        <w:numPr>
          <w:ilvl w:val="1"/>
          <w:numId w:val="1"/>
        </w:numPr>
        <w:tabs>
          <w:tab w:val="left" w:pos="424"/>
          <w:tab w:val="left" w:pos="1129"/>
        </w:tabs>
        <w:spacing w:before="122" w:line="360" w:lineRule="auto"/>
        <w:ind w:right="425" w:hanging="3"/>
        <w:rPr>
          <w:sz w:val="20"/>
        </w:rPr>
      </w:pPr>
      <w:r>
        <w:rPr>
          <w:sz w:val="20"/>
        </w:rPr>
        <w:t>A contratação com os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fornecedores registrados na ata </w:t>
      </w:r>
      <w:r>
        <w:rPr>
          <w:sz w:val="20"/>
        </w:rPr>
        <w:t>será formalizada pelo órgão ou pela entidade interessada por intermédio de instrumento contratual, emissão de nota de empenho de despesa,</w:t>
      </w:r>
      <w:r>
        <w:rPr>
          <w:spacing w:val="40"/>
          <w:sz w:val="20"/>
        </w:rPr>
        <w:t xml:space="preserve"> </w:t>
      </w:r>
      <w:r>
        <w:rPr>
          <w:sz w:val="20"/>
        </w:rPr>
        <w:t>autorização de compra ou outro instrumento hábil, conforme o art. 95 da Lei nº 14.133, de 2021.</w:t>
      </w:r>
    </w:p>
    <w:p w:rsidR="002D1FF0" w:rsidRDefault="000F6D2F">
      <w:pPr>
        <w:pStyle w:val="PargrafodaLista"/>
        <w:numPr>
          <w:ilvl w:val="2"/>
          <w:numId w:val="1"/>
        </w:numPr>
        <w:tabs>
          <w:tab w:val="left" w:pos="2603"/>
        </w:tabs>
        <w:spacing w:before="119" w:line="360" w:lineRule="auto"/>
        <w:ind w:right="425" w:firstLine="0"/>
        <w:rPr>
          <w:sz w:val="20"/>
        </w:rPr>
      </w:pPr>
      <w:r>
        <w:rPr>
          <w:sz w:val="20"/>
        </w:rPr>
        <w:t>O instrumento contratu</w:t>
      </w:r>
      <w:r>
        <w:rPr>
          <w:sz w:val="20"/>
        </w:rPr>
        <w:t>al de que trata o item 4.2. deverá ser assinado no prazo de validade da ata de registro de preços.</w:t>
      </w:r>
    </w:p>
    <w:p w:rsidR="002D1FF0" w:rsidRDefault="000F6D2F">
      <w:pPr>
        <w:pStyle w:val="PargrafodaLista"/>
        <w:numPr>
          <w:ilvl w:val="1"/>
          <w:numId w:val="1"/>
        </w:numPr>
        <w:tabs>
          <w:tab w:val="left" w:pos="424"/>
          <w:tab w:val="left" w:pos="1129"/>
        </w:tabs>
        <w:spacing w:before="119" w:line="360" w:lineRule="auto"/>
        <w:ind w:right="436" w:hanging="3"/>
        <w:rPr>
          <w:sz w:val="20"/>
        </w:rPr>
      </w:pPr>
      <w:r>
        <w:rPr>
          <w:sz w:val="20"/>
        </w:rPr>
        <w:t>Os contratos decorrentes do sistema de registro de preços poderão ser alterados, observado o art. 124 da Lei nº 14.133, de 2021.</w:t>
      </w:r>
    </w:p>
    <w:p w:rsidR="002D1FF0" w:rsidRDefault="002D1FF0">
      <w:pPr>
        <w:pStyle w:val="PargrafodaLista"/>
        <w:spacing w:line="360" w:lineRule="auto"/>
        <w:rPr>
          <w:sz w:val="20"/>
        </w:rPr>
        <w:sectPr w:rsidR="002D1FF0">
          <w:pgSz w:w="11910" w:h="16850"/>
          <w:pgMar w:top="2000" w:right="708" w:bottom="760" w:left="708" w:header="371" w:footer="567" w:gutter="0"/>
          <w:cols w:space="720"/>
        </w:sectPr>
      </w:pPr>
    </w:p>
    <w:p w:rsidR="002D1FF0" w:rsidRDefault="000F6D2F">
      <w:pPr>
        <w:pStyle w:val="PargrafodaLista"/>
        <w:numPr>
          <w:ilvl w:val="1"/>
          <w:numId w:val="1"/>
        </w:numPr>
        <w:tabs>
          <w:tab w:val="left" w:pos="424"/>
          <w:tab w:val="left" w:pos="1129"/>
        </w:tabs>
        <w:spacing w:before="113" w:line="360" w:lineRule="auto"/>
        <w:ind w:right="430" w:hanging="3"/>
        <w:rPr>
          <w:sz w:val="20"/>
        </w:rPr>
      </w:pPr>
      <w:r>
        <w:rPr>
          <w:sz w:val="20"/>
        </w:rPr>
        <w:lastRenderedPageBreak/>
        <w:t>Após a hom</w:t>
      </w:r>
      <w:r>
        <w:rPr>
          <w:sz w:val="20"/>
        </w:rPr>
        <w:t>ologação da licitação ou da contratação direta, deverão ser observadas as seguintes condições para formalização da ata de registro de preços:</w:t>
      </w:r>
    </w:p>
    <w:p w:rsidR="002D1FF0" w:rsidRDefault="000F6D2F">
      <w:pPr>
        <w:pStyle w:val="PargrafodaLista"/>
        <w:numPr>
          <w:ilvl w:val="2"/>
          <w:numId w:val="1"/>
        </w:numPr>
        <w:tabs>
          <w:tab w:val="left" w:pos="2547"/>
        </w:tabs>
        <w:spacing w:before="121" w:line="357" w:lineRule="auto"/>
        <w:ind w:right="425" w:firstLine="0"/>
        <w:rPr>
          <w:sz w:val="20"/>
        </w:rPr>
      </w:pPr>
      <w:r>
        <w:rPr>
          <w:sz w:val="20"/>
        </w:rPr>
        <w:t xml:space="preserve">Serão registrados na ata os preços e os quantitativos do adjudicatário, devendo ser observada a possibilidade de o licitante oferecer ou não proposta em quantitativo inferior ao máximo previsto </w:t>
      </w:r>
      <w:r>
        <w:rPr>
          <w:rFonts w:ascii="Arial" w:hAnsi="Arial"/>
          <w:i/>
          <w:sz w:val="20"/>
        </w:rPr>
        <w:t xml:space="preserve">no edital </w:t>
      </w:r>
      <w:r>
        <w:rPr>
          <w:sz w:val="20"/>
        </w:rPr>
        <w:t>e se obrigar nos limites dela;</w:t>
      </w:r>
    </w:p>
    <w:p w:rsidR="002D1FF0" w:rsidRDefault="000F6D2F">
      <w:pPr>
        <w:pStyle w:val="PargrafodaLista"/>
        <w:numPr>
          <w:ilvl w:val="2"/>
          <w:numId w:val="1"/>
        </w:numPr>
        <w:tabs>
          <w:tab w:val="left" w:pos="2547"/>
        </w:tabs>
        <w:spacing w:before="126" w:line="360" w:lineRule="auto"/>
        <w:ind w:right="433" w:firstLine="0"/>
        <w:rPr>
          <w:sz w:val="20"/>
        </w:rPr>
      </w:pPr>
      <w:r>
        <w:rPr>
          <w:sz w:val="20"/>
        </w:rPr>
        <w:t>Será incluído na ata,</w:t>
      </w:r>
      <w:r>
        <w:rPr>
          <w:sz w:val="20"/>
        </w:rPr>
        <w:t xml:space="preserve"> na forma de anexo, o registro dos licitantes ou dos fornecedores que:</w:t>
      </w:r>
    </w:p>
    <w:p w:rsidR="002D1FF0" w:rsidRDefault="000F6D2F">
      <w:pPr>
        <w:pStyle w:val="PargrafodaLista"/>
        <w:numPr>
          <w:ilvl w:val="3"/>
          <w:numId w:val="1"/>
        </w:numPr>
        <w:tabs>
          <w:tab w:val="left" w:pos="2126"/>
          <w:tab w:val="left" w:pos="3255"/>
        </w:tabs>
        <w:spacing w:before="119" w:line="362" w:lineRule="auto"/>
        <w:ind w:right="423" w:hanging="3"/>
        <w:rPr>
          <w:sz w:val="20"/>
        </w:rPr>
      </w:pPr>
      <w:r>
        <w:rPr>
          <w:sz w:val="20"/>
        </w:rPr>
        <w:t>Aceitarem cotar os bens, as obras ou os serviços com preços iguais aos do adjudicatário, observada a classificação da licitação; e</w:t>
      </w:r>
    </w:p>
    <w:p w:rsidR="002D1FF0" w:rsidRDefault="000F6D2F">
      <w:pPr>
        <w:pStyle w:val="PargrafodaLista"/>
        <w:numPr>
          <w:ilvl w:val="3"/>
          <w:numId w:val="1"/>
        </w:numPr>
        <w:tabs>
          <w:tab w:val="left" w:pos="3256"/>
        </w:tabs>
        <w:spacing w:before="118"/>
        <w:ind w:left="3256" w:hanging="1132"/>
        <w:rPr>
          <w:sz w:val="20"/>
        </w:rPr>
      </w:pPr>
      <w:r>
        <w:rPr>
          <w:sz w:val="20"/>
        </w:rPr>
        <w:t>Mantiverem</w:t>
      </w:r>
      <w:r>
        <w:rPr>
          <w:spacing w:val="-7"/>
          <w:sz w:val="20"/>
        </w:rPr>
        <w:t xml:space="preserve"> </w:t>
      </w:r>
      <w:r>
        <w:rPr>
          <w:sz w:val="20"/>
        </w:rPr>
        <w:t>sua</w:t>
      </w:r>
      <w:r>
        <w:rPr>
          <w:spacing w:val="-11"/>
          <w:sz w:val="20"/>
        </w:rPr>
        <w:t xml:space="preserve"> </w:t>
      </w:r>
      <w:r>
        <w:rPr>
          <w:sz w:val="20"/>
        </w:rPr>
        <w:t>proposta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original.</w:t>
      </w:r>
    </w:p>
    <w:p w:rsidR="002D1FF0" w:rsidRDefault="002D1FF0">
      <w:pPr>
        <w:pStyle w:val="Corpodetexto"/>
        <w:spacing w:before="5"/>
        <w:jc w:val="left"/>
      </w:pPr>
    </w:p>
    <w:p w:rsidR="002D1FF0" w:rsidRDefault="000F6D2F">
      <w:pPr>
        <w:pStyle w:val="PargrafodaLista"/>
        <w:numPr>
          <w:ilvl w:val="2"/>
          <w:numId w:val="1"/>
        </w:numPr>
        <w:tabs>
          <w:tab w:val="left" w:pos="2547"/>
        </w:tabs>
        <w:spacing w:line="357" w:lineRule="auto"/>
        <w:ind w:right="431" w:firstLine="0"/>
        <w:rPr>
          <w:sz w:val="20"/>
        </w:rPr>
      </w:pPr>
      <w:r>
        <w:rPr>
          <w:sz w:val="20"/>
        </w:rPr>
        <w:t>Será respeitada, na</w:t>
      </w:r>
      <w:r>
        <w:rPr>
          <w:sz w:val="20"/>
        </w:rPr>
        <w:t xml:space="preserve">s contratações, a </w:t>
      </w:r>
      <w:bookmarkStart w:id="0" w:name="_bookmark0"/>
      <w:bookmarkEnd w:id="0"/>
      <w:r>
        <w:rPr>
          <w:sz w:val="20"/>
        </w:rPr>
        <w:t>ordem de classificação dos licitantes ou dos fornecedores registrados na ata.</w:t>
      </w:r>
    </w:p>
    <w:p w:rsidR="002D1FF0" w:rsidRDefault="000F6D2F">
      <w:pPr>
        <w:pStyle w:val="PargrafodaLista"/>
        <w:numPr>
          <w:ilvl w:val="1"/>
          <w:numId w:val="1"/>
        </w:numPr>
        <w:tabs>
          <w:tab w:val="left" w:pos="424"/>
          <w:tab w:val="left" w:pos="1129"/>
        </w:tabs>
        <w:spacing w:before="124" w:line="360" w:lineRule="auto"/>
        <w:ind w:right="429" w:hanging="3"/>
        <w:rPr>
          <w:sz w:val="20"/>
        </w:rPr>
      </w:pPr>
      <w:r>
        <w:rPr>
          <w:sz w:val="20"/>
        </w:rPr>
        <w:t>O registro a que se refere o item 4.4.2 tem por objetivo a formação de cadastro de reserva para o caso de impossibilidade de atendimento pelo signatário da ata.</w:t>
      </w:r>
    </w:p>
    <w:p w:rsidR="002D1FF0" w:rsidRDefault="000F6D2F">
      <w:pPr>
        <w:pStyle w:val="PargrafodaLista"/>
        <w:numPr>
          <w:ilvl w:val="1"/>
          <w:numId w:val="1"/>
        </w:numPr>
        <w:tabs>
          <w:tab w:val="left" w:pos="424"/>
          <w:tab w:val="left" w:pos="1129"/>
        </w:tabs>
        <w:spacing w:before="121" w:line="357" w:lineRule="auto"/>
        <w:ind w:right="434" w:hanging="3"/>
        <w:rPr>
          <w:sz w:val="20"/>
        </w:rPr>
      </w:pPr>
      <w:r>
        <w:rPr>
          <w:sz w:val="20"/>
        </w:rPr>
        <w:t>Para fins da ordem de classificação, os licitantes ou fornecedores que aceitarem reduzir suas propostas para o preço do adjudicatário antecederão aqueles que mantiverem sua proposta original.</w:t>
      </w:r>
    </w:p>
    <w:p w:rsidR="002D1FF0" w:rsidRDefault="000F6D2F">
      <w:pPr>
        <w:pStyle w:val="PargrafodaLista"/>
        <w:numPr>
          <w:ilvl w:val="1"/>
          <w:numId w:val="1"/>
        </w:numPr>
        <w:tabs>
          <w:tab w:val="left" w:pos="424"/>
          <w:tab w:val="left" w:pos="1129"/>
        </w:tabs>
        <w:spacing w:before="123" w:line="360" w:lineRule="auto"/>
        <w:ind w:right="424" w:hanging="3"/>
        <w:rPr>
          <w:sz w:val="20"/>
        </w:rPr>
      </w:pPr>
      <w:r>
        <w:rPr>
          <w:sz w:val="20"/>
        </w:rPr>
        <w:t>A habilitação dos licitantes que comporão o cadastro de reserva a que se refere o item 4</w:t>
      </w:r>
      <w:hyperlink w:anchor="_bookmark0" w:history="1">
        <w:r>
          <w:rPr>
            <w:sz w:val="20"/>
          </w:rPr>
          <w:t>4.4.2.2</w:t>
        </w:r>
      </w:hyperlink>
      <w:r>
        <w:rPr>
          <w:sz w:val="20"/>
        </w:rPr>
        <w:t xml:space="preserve"> somente será efetuada quando houver necessidade de contratação dos licitantes remanescentes, nas seguintes hipóteses</w:t>
      </w:r>
      <w:bookmarkStart w:id="1" w:name="_bookmark1"/>
      <w:bookmarkEnd w:id="1"/>
      <w:r>
        <w:rPr>
          <w:sz w:val="20"/>
        </w:rPr>
        <w:t>:</w:t>
      </w:r>
    </w:p>
    <w:p w:rsidR="002D1FF0" w:rsidRDefault="000F6D2F">
      <w:pPr>
        <w:pStyle w:val="PargrafodaLista"/>
        <w:numPr>
          <w:ilvl w:val="2"/>
          <w:numId w:val="1"/>
        </w:numPr>
        <w:tabs>
          <w:tab w:val="left" w:pos="2547"/>
        </w:tabs>
        <w:spacing w:before="120" w:line="357" w:lineRule="auto"/>
        <w:ind w:right="432" w:firstLine="0"/>
        <w:rPr>
          <w:sz w:val="20"/>
        </w:rPr>
      </w:pPr>
      <w:r>
        <w:rPr>
          <w:sz w:val="20"/>
        </w:rPr>
        <w:t xml:space="preserve">Quando o licitante vencedor não assinar a ata de registro de preços, no prazo e nas condições estabelecidos </w:t>
      </w:r>
      <w:r>
        <w:rPr>
          <w:rFonts w:ascii="Arial" w:hAnsi="Arial"/>
          <w:i/>
          <w:sz w:val="20"/>
        </w:rPr>
        <w:t xml:space="preserve">no edital; </w:t>
      </w:r>
      <w:r>
        <w:rPr>
          <w:sz w:val="20"/>
        </w:rPr>
        <w:t>e</w:t>
      </w:r>
    </w:p>
    <w:p w:rsidR="002D1FF0" w:rsidRDefault="000F6D2F">
      <w:pPr>
        <w:pStyle w:val="PargrafodaLista"/>
        <w:numPr>
          <w:ilvl w:val="2"/>
          <w:numId w:val="1"/>
        </w:numPr>
        <w:tabs>
          <w:tab w:val="left" w:pos="2547"/>
        </w:tabs>
        <w:spacing w:before="126" w:line="357" w:lineRule="auto"/>
        <w:ind w:right="435" w:firstLine="0"/>
        <w:rPr>
          <w:sz w:val="20"/>
        </w:rPr>
      </w:pPr>
      <w:r>
        <w:rPr>
          <w:sz w:val="20"/>
        </w:rPr>
        <w:t>Quando houver o cancelamento do registro do licitante ou do registro de preços nas hipóteses previstas no item 8.</w:t>
      </w:r>
    </w:p>
    <w:p w:rsidR="002D1FF0" w:rsidRDefault="000F6D2F">
      <w:pPr>
        <w:pStyle w:val="PargrafodaLista"/>
        <w:numPr>
          <w:ilvl w:val="1"/>
          <w:numId w:val="1"/>
        </w:numPr>
        <w:tabs>
          <w:tab w:val="left" w:pos="424"/>
          <w:tab w:val="left" w:pos="1129"/>
        </w:tabs>
        <w:spacing w:before="124" w:line="360" w:lineRule="auto"/>
        <w:ind w:right="425" w:hanging="3"/>
        <w:rPr>
          <w:sz w:val="20"/>
        </w:rPr>
      </w:pPr>
      <w:r>
        <w:rPr>
          <w:sz w:val="20"/>
        </w:rPr>
        <w:t>O preço registrado co</w:t>
      </w:r>
      <w:r>
        <w:rPr>
          <w:sz w:val="20"/>
        </w:rPr>
        <w:t>m indicação dos licitantes e fornecedores será divulgado no site da Prefeitura Municipal de Itamogi e ficará disponibilizado durante a vigência da ata de registro de preços.</w:t>
      </w:r>
    </w:p>
    <w:p w:rsidR="002D1FF0" w:rsidRDefault="000F6D2F">
      <w:pPr>
        <w:pStyle w:val="PargrafodaLista"/>
        <w:numPr>
          <w:ilvl w:val="1"/>
          <w:numId w:val="1"/>
        </w:numPr>
        <w:tabs>
          <w:tab w:val="left" w:pos="424"/>
          <w:tab w:val="left" w:pos="1129"/>
        </w:tabs>
        <w:spacing w:before="121" w:line="360" w:lineRule="auto"/>
        <w:ind w:right="434" w:hanging="3"/>
        <w:rPr>
          <w:sz w:val="20"/>
        </w:rPr>
      </w:pPr>
      <w:r>
        <w:rPr>
          <w:sz w:val="20"/>
        </w:rPr>
        <w:t>Após a homologação da licitação ou da contratação direta, o licitante mais bem cla</w:t>
      </w:r>
      <w:r>
        <w:rPr>
          <w:sz w:val="20"/>
        </w:rPr>
        <w:t>ssificado ou o fornecedor, no caso da contratação direta, será convocado para assinar a ata de registro de preços, no prazo e nas condições estabelecidos no edital de licitação ou no aviso de contratação direta, sob pena de decair o direito, sem prejuízo d</w:t>
      </w:r>
      <w:r>
        <w:rPr>
          <w:sz w:val="20"/>
        </w:rPr>
        <w:t>as sanções previstas na Lei nº 14.133, de 2021.</w:t>
      </w:r>
    </w:p>
    <w:p w:rsidR="002D1FF0" w:rsidRDefault="000F6D2F">
      <w:pPr>
        <w:pStyle w:val="PargrafodaLista"/>
        <w:numPr>
          <w:ilvl w:val="2"/>
          <w:numId w:val="1"/>
        </w:numPr>
        <w:tabs>
          <w:tab w:val="left" w:pos="2547"/>
        </w:tabs>
        <w:spacing w:before="121" w:line="360" w:lineRule="auto"/>
        <w:ind w:right="434" w:firstLine="0"/>
        <w:rPr>
          <w:sz w:val="20"/>
        </w:rPr>
      </w:pPr>
      <w:r>
        <w:rPr>
          <w:sz w:val="20"/>
        </w:rPr>
        <w:t>O prazo de convocação poderá ser prorrogado 1 (uma) vez, por igual período, mediante solicitação do licitante ou fornecedor convocado, desde que apresentada dentro do prazo, devidamente justificada, e que a j</w:t>
      </w:r>
      <w:r>
        <w:rPr>
          <w:sz w:val="20"/>
        </w:rPr>
        <w:t>ustificativa seja aceita pela Administração.</w:t>
      </w:r>
    </w:p>
    <w:p w:rsidR="002D1FF0" w:rsidRDefault="000F6D2F">
      <w:pPr>
        <w:pStyle w:val="PargrafodaLista"/>
        <w:numPr>
          <w:ilvl w:val="1"/>
          <w:numId w:val="1"/>
        </w:numPr>
        <w:tabs>
          <w:tab w:val="left" w:pos="1129"/>
        </w:tabs>
        <w:spacing w:before="119"/>
        <w:ind w:left="1129" w:hanging="707"/>
        <w:rPr>
          <w:sz w:val="20"/>
        </w:rPr>
      </w:pPr>
      <w:r>
        <w:rPr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ata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registro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preços</w:t>
      </w:r>
      <w:r>
        <w:rPr>
          <w:spacing w:val="-3"/>
          <w:sz w:val="20"/>
        </w:rPr>
        <w:t xml:space="preserve"> </w:t>
      </w:r>
      <w:r>
        <w:rPr>
          <w:sz w:val="20"/>
        </w:rPr>
        <w:t>será</w:t>
      </w:r>
      <w:r>
        <w:rPr>
          <w:spacing w:val="-6"/>
          <w:sz w:val="20"/>
        </w:rPr>
        <w:t xml:space="preserve"> </w:t>
      </w:r>
      <w:r>
        <w:rPr>
          <w:sz w:val="20"/>
        </w:rPr>
        <w:t>assinada</w:t>
      </w:r>
      <w:r>
        <w:rPr>
          <w:spacing w:val="-4"/>
          <w:sz w:val="20"/>
        </w:rPr>
        <w:t xml:space="preserve"> </w:t>
      </w:r>
      <w:r>
        <w:rPr>
          <w:sz w:val="20"/>
        </w:rPr>
        <w:t>e</w:t>
      </w:r>
      <w:r>
        <w:rPr>
          <w:spacing w:val="-6"/>
          <w:sz w:val="20"/>
        </w:rPr>
        <w:t xml:space="preserve"> </w:t>
      </w:r>
      <w:r>
        <w:rPr>
          <w:sz w:val="20"/>
        </w:rPr>
        <w:t>disponibilizada</w:t>
      </w:r>
      <w:r>
        <w:rPr>
          <w:spacing w:val="-5"/>
          <w:sz w:val="20"/>
        </w:rPr>
        <w:t xml:space="preserve"> </w:t>
      </w:r>
      <w:r>
        <w:rPr>
          <w:sz w:val="20"/>
        </w:rPr>
        <w:t>no</w:t>
      </w:r>
      <w:r>
        <w:rPr>
          <w:spacing w:val="-6"/>
          <w:sz w:val="20"/>
        </w:rPr>
        <w:t xml:space="preserve"> </w:t>
      </w:r>
      <w:r>
        <w:rPr>
          <w:sz w:val="20"/>
        </w:rPr>
        <w:t>Sistema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z w:val="20"/>
        </w:rPr>
        <w:t>Registro</w:t>
      </w:r>
      <w:r>
        <w:rPr>
          <w:spacing w:val="-6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Preços.</w:t>
      </w:r>
    </w:p>
    <w:p w:rsidR="002D1FF0" w:rsidRDefault="002D1FF0">
      <w:pPr>
        <w:pStyle w:val="PargrafodaLista"/>
        <w:rPr>
          <w:sz w:val="20"/>
        </w:rPr>
        <w:sectPr w:rsidR="002D1FF0">
          <w:pgSz w:w="11910" w:h="16850"/>
          <w:pgMar w:top="2000" w:right="708" w:bottom="760" w:left="708" w:header="371" w:footer="567" w:gutter="0"/>
          <w:cols w:space="720"/>
        </w:sectPr>
      </w:pPr>
    </w:p>
    <w:p w:rsidR="002D1FF0" w:rsidRDefault="000F6D2F">
      <w:pPr>
        <w:pStyle w:val="PargrafodaLista"/>
        <w:numPr>
          <w:ilvl w:val="1"/>
          <w:numId w:val="1"/>
        </w:numPr>
        <w:tabs>
          <w:tab w:val="left" w:pos="424"/>
          <w:tab w:val="left" w:pos="1128"/>
        </w:tabs>
        <w:spacing w:before="113" w:line="360" w:lineRule="auto"/>
        <w:ind w:right="426" w:hanging="3"/>
        <w:rPr>
          <w:sz w:val="20"/>
        </w:rPr>
      </w:pPr>
      <w:r>
        <w:rPr>
          <w:sz w:val="20"/>
        </w:rPr>
        <w:lastRenderedPageBreak/>
        <w:t>Quando o convocado não assinar a ata de registro de preços no prazo e nas condições estabelecidos no edital ou no aviso de contratação, e observado o disposto no item</w:t>
      </w:r>
      <w:r>
        <w:rPr>
          <w:spacing w:val="21"/>
          <w:sz w:val="20"/>
        </w:rPr>
        <w:t xml:space="preserve"> </w:t>
      </w:r>
      <w:hyperlink w:anchor="_bookmark1" w:history="1">
        <w:r>
          <w:rPr>
            <w:sz w:val="20"/>
          </w:rPr>
          <w:t>4.7,</w:t>
        </w:r>
      </w:hyperlink>
      <w:r>
        <w:rPr>
          <w:sz w:val="20"/>
        </w:rPr>
        <w:t xml:space="preserve"> observando o item</w:t>
      </w:r>
    </w:p>
    <w:p w:rsidR="002D1FF0" w:rsidRDefault="000F6D2F">
      <w:pPr>
        <w:pStyle w:val="Corpodetexto"/>
        <w:spacing w:before="1" w:line="357" w:lineRule="auto"/>
        <w:ind w:left="424" w:right="425"/>
      </w:pPr>
      <w:r>
        <w:t>4.7 e subitens, fica facultado a Admin</w:t>
      </w:r>
      <w:r>
        <w:t>istração convocar os licitantes remanescentes do cadastro de reserva, na</w:t>
      </w:r>
      <w:r>
        <w:rPr>
          <w:spacing w:val="-5"/>
        </w:rPr>
        <w:t xml:space="preserve"> </w:t>
      </w:r>
      <w:r>
        <w:t>ordem de</w:t>
      </w:r>
      <w:r>
        <w:rPr>
          <w:spacing w:val="-5"/>
        </w:rPr>
        <w:t xml:space="preserve"> </w:t>
      </w:r>
      <w:r>
        <w:t>classificação,</w:t>
      </w:r>
      <w:r>
        <w:rPr>
          <w:spacing w:val="-2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fazê-lo</w:t>
      </w:r>
      <w:r>
        <w:rPr>
          <w:spacing w:val="-2"/>
        </w:rPr>
        <w:t xml:space="preserve"> </w:t>
      </w:r>
      <w:r>
        <w:t>em igual</w:t>
      </w:r>
      <w:r>
        <w:rPr>
          <w:spacing w:val="-3"/>
        </w:rPr>
        <w:t xml:space="preserve"> </w:t>
      </w:r>
      <w:r>
        <w:t>prazo</w:t>
      </w:r>
      <w:r>
        <w:rPr>
          <w:spacing w:val="-2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nas</w:t>
      </w:r>
      <w:r>
        <w:rPr>
          <w:spacing w:val="-3"/>
        </w:rPr>
        <w:t xml:space="preserve"> </w:t>
      </w:r>
      <w:r>
        <w:t>condições</w:t>
      </w:r>
      <w:r>
        <w:rPr>
          <w:spacing w:val="-3"/>
        </w:rPr>
        <w:t xml:space="preserve"> </w:t>
      </w:r>
      <w:r>
        <w:t>propostas pelo</w:t>
      </w:r>
      <w:r>
        <w:rPr>
          <w:spacing w:val="-4"/>
        </w:rPr>
        <w:t xml:space="preserve"> </w:t>
      </w:r>
      <w:r>
        <w:t>primeiro</w:t>
      </w:r>
      <w:r>
        <w:rPr>
          <w:spacing w:val="-4"/>
        </w:rPr>
        <w:t xml:space="preserve"> </w:t>
      </w:r>
      <w:r>
        <w:t>classificado.</w:t>
      </w:r>
    </w:p>
    <w:p w:rsidR="002D1FF0" w:rsidRDefault="000F6D2F">
      <w:pPr>
        <w:pStyle w:val="PargrafodaLista"/>
        <w:numPr>
          <w:ilvl w:val="1"/>
          <w:numId w:val="1"/>
        </w:numPr>
        <w:tabs>
          <w:tab w:val="left" w:pos="424"/>
          <w:tab w:val="left" w:pos="1128"/>
        </w:tabs>
        <w:spacing w:before="124" w:line="360" w:lineRule="auto"/>
        <w:ind w:right="423" w:hanging="3"/>
        <w:rPr>
          <w:sz w:val="20"/>
        </w:rPr>
      </w:pPr>
      <w:r>
        <w:rPr>
          <w:sz w:val="20"/>
        </w:rPr>
        <w:t>Na hipótese de nenhum dos licitantes que trata o item 4.4.2.1, aceitar a contratação nos termos do item anterior, a Administração, observados o valor estimado e sua eventual atualização nos termos do</w:t>
      </w:r>
      <w:r>
        <w:rPr>
          <w:spacing w:val="40"/>
          <w:sz w:val="20"/>
        </w:rPr>
        <w:t xml:space="preserve"> </w:t>
      </w:r>
      <w:r>
        <w:rPr>
          <w:sz w:val="20"/>
        </w:rPr>
        <w:t>edital, poderá:</w:t>
      </w:r>
    </w:p>
    <w:p w:rsidR="002D1FF0" w:rsidRDefault="000F6D2F">
      <w:pPr>
        <w:pStyle w:val="PargrafodaLista"/>
        <w:numPr>
          <w:ilvl w:val="2"/>
          <w:numId w:val="1"/>
        </w:numPr>
        <w:tabs>
          <w:tab w:val="left" w:pos="2548"/>
        </w:tabs>
        <w:spacing w:before="119" w:line="360" w:lineRule="auto"/>
        <w:ind w:right="432" w:firstLine="0"/>
        <w:rPr>
          <w:sz w:val="20"/>
        </w:rPr>
      </w:pPr>
      <w:r>
        <w:rPr>
          <w:sz w:val="20"/>
        </w:rPr>
        <w:t>Convocar para negociação os demais licit</w:t>
      </w:r>
      <w:r>
        <w:rPr>
          <w:sz w:val="20"/>
        </w:rPr>
        <w:t>antes ou fornecedores remanescentes cujos</w:t>
      </w:r>
      <w:r>
        <w:rPr>
          <w:spacing w:val="-2"/>
          <w:sz w:val="20"/>
        </w:rPr>
        <w:t xml:space="preserve"> </w:t>
      </w:r>
      <w:r>
        <w:rPr>
          <w:sz w:val="20"/>
        </w:rPr>
        <w:t>preços</w:t>
      </w:r>
      <w:r>
        <w:rPr>
          <w:spacing w:val="-2"/>
          <w:sz w:val="20"/>
        </w:rPr>
        <w:t xml:space="preserve"> </w:t>
      </w:r>
      <w:r>
        <w:rPr>
          <w:sz w:val="20"/>
        </w:rPr>
        <w:t>foram registrados</w:t>
      </w:r>
      <w:r>
        <w:rPr>
          <w:spacing w:val="-2"/>
          <w:sz w:val="20"/>
        </w:rPr>
        <w:t xml:space="preserve"> </w:t>
      </w:r>
      <w:r>
        <w:rPr>
          <w:sz w:val="20"/>
        </w:rPr>
        <w:t>sem redução,</w:t>
      </w:r>
      <w:r>
        <w:rPr>
          <w:spacing w:val="-3"/>
          <w:sz w:val="20"/>
        </w:rPr>
        <w:t xml:space="preserve"> </w:t>
      </w:r>
      <w:r>
        <w:rPr>
          <w:sz w:val="20"/>
        </w:rPr>
        <w:t>observada</w:t>
      </w:r>
      <w:r>
        <w:rPr>
          <w:spacing w:val="-4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ordem de</w:t>
      </w:r>
      <w:r>
        <w:rPr>
          <w:spacing w:val="-4"/>
          <w:sz w:val="20"/>
        </w:rPr>
        <w:t xml:space="preserve"> </w:t>
      </w:r>
      <w:r>
        <w:rPr>
          <w:sz w:val="20"/>
        </w:rPr>
        <w:t>classificação,</w:t>
      </w:r>
      <w:r>
        <w:rPr>
          <w:spacing w:val="-3"/>
          <w:sz w:val="20"/>
        </w:rPr>
        <w:t xml:space="preserve"> </w:t>
      </w:r>
      <w:r>
        <w:rPr>
          <w:sz w:val="20"/>
        </w:rPr>
        <w:t>com vistas à obtenção de preço melhor, mesmo que acima do preço do adjudicatário; ou</w:t>
      </w:r>
    </w:p>
    <w:p w:rsidR="002D1FF0" w:rsidRDefault="000F6D2F">
      <w:pPr>
        <w:pStyle w:val="PargrafodaLista"/>
        <w:numPr>
          <w:ilvl w:val="2"/>
          <w:numId w:val="1"/>
        </w:numPr>
        <w:tabs>
          <w:tab w:val="left" w:pos="2548"/>
        </w:tabs>
        <w:spacing w:before="122" w:line="360" w:lineRule="auto"/>
        <w:ind w:right="430" w:firstLine="0"/>
        <w:rPr>
          <w:sz w:val="20"/>
        </w:rPr>
      </w:pPr>
      <w:r>
        <w:rPr>
          <w:sz w:val="20"/>
        </w:rPr>
        <w:t>Adjudicar e firmar o contrato nas condições ofertadas p</w:t>
      </w:r>
      <w:r>
        <w:rPr>
          <w:sz w:val="20"/>
        </w:rPr>
        <w:t>elos licitantes ou fornecedores remanescentes, atendida a ordem classificatória, quando frustrada a negociação de melhor condição.</w:t>
      </w:r>
    </w:p>
    <w:p w:rsidR="002D1FF0" w:rsidRDefault="000F6D2F">
      <w:pPr>
        <w:pStyle w:val="PargrafodaLista"/>
        <w:numPr>
          <w:ilvl w:val="1"/>
          <w:numId w:val="1"/>
        </w:numPr>
        <w:tabs>
          <w:tab w:val="left" w:pos="424"/>
          <w:tab w:val="left" w:pos="1128"/>
        </w:tabs>
        <w:spacing w:before="120" w:line="360" w:lineRule="auto"/>
        <w:ind w:right="424" w:hanging="3"/>
        <w:rPr>
          <w:sz w:val="20"/>
        </w:rPr>
      </w:pPr>
      <w:r>
        <w:rPr>
          <w:sz w:val="20"/>
        </w:rPr>
        <w:t>A existência de preços registrados implicará compromisso de fornecimento nas condições estabelecidas, mas não obrigará a Admi</w:t>
      </w:r>
      <w:r>
        <w:rPr>
          <w:sz w:val="20"/>
        </w:rPr>
        <w:t>nistração a contratar, facultada a realização de licitação específica para a aquisição pretendida, desde que devidamente justificada.</w:t>
      </w:r>
    </w:p>
    <w:p w:rsidR="002D1FF0" w:rsidRDefault="002D1FF0">
      <w:pPr>
        <w:pStyle w:val="Corpodetexto"/>
        <w:jc w:val="left"/>
      </w:pPr>
    </w:p>
    <w:p w:rsidR="002D1FF0" w:rsidRDefault="002D1FF0">
      <w:pPr>
        <w:pStyle w:val="Corpodetexto"/>
        <w:spacing w:before="123"/>
        <w:jc w:val="left"/>
      </w:pPr>
    </w:p>
    <w:p w:rsidR="002D1FF0" w:rsidRDefault="000F6D2F">
      <w:pPr>
        <w:pStyle w:val="Heading1"/>
        <w:numPr>
          <w:ilvl w:val="0"/>
          <w:numId w:val="1"/>
        </w:numPr>
        <w:tabs>
          <w:tab w:val="left" w:pos="990"/>
        </w:tabs>
        <w:ind w:left="990" w:hanging="568"/>
      </w:pPr>
      <w:r>
        <w:t>ALTERAÇÃO</w:t>
      </w:r>
      <w:r>
        <w:rPr>
          <w:spacing w:val="-10"/>
        </w:rPr>
        <w:t xml:space="preserve"> </w:t>
      </w:r>
      <w:r>
        <w:t>OU</w:t>
      </w:r>
      <w:r>
        <w:rPr>
          <w:spacing w:val="-7"/>
        </w:rPr>
        <w:t xml:space="preserve"> </w:t>
      </w:r>
      <w:r>
        <w:t>ATUALIZAÇÃO</w:t>
      </w:r>
      <w:r>
        <w:rPr>
          <w:spacing w:val="-8"/>
        </w:rPr>
        <w:t xml:space="preserve"> </w:t>
      </w:r>
      <w:r>
        <w:t>DOS</w:t>
      </w:r>
      <w:r>
        <w:rPr>
          <w:spacing w:val="-9"/>
        </w:rPr>
        <w:t xml:space="preserve"> </w:t>
      </w:r>
      <w:r>
        <w:t>PREÇOS</w:t>
      </w:r>
      <w:r>
        <w:rPr>
          <w:spacing w:val="-10"/>
        </w:rPr>
        <w:t xml:space="preserve"> </w:t>
      </w:r>
      <w:r>
        <w:rPr>
          <w:spacing w:val="-2"/>
        </w:rPr>
        <w:t>REGISTRADOS</w:t>
      </w:r>
    </w:p>
    <w:p w:rsidR="002D1FF0" w:rsidRDefault="002D1FF0">
      <w:pPr>
        <w:pStyle w:val="Corpodetexto"/>
        <w:spacing w:before="8"/>
        <w:jc w:val="left"/>
        <w:rPr>
          <w:rFonts w:ascii="Arial"/>
          <w:b/>
        </w:rPr>
      </w:pPr>
    </w:p>
    <w:p w:rsidR="002D1FF0" w:rsidRDefault="000F6D2F">
      <w:pPr>
        <w:pStyle w:val="PargrafodaLista"/>
        <w:numPr>
          <w:ilvl w:val="1"/>
          <w:numId w:val="1"/>
        </w:numPr>
        <w:tabs>
          <w:tab w:val="left" w:pos="424"/>
          <w:tab w:val="left" w:pos="1129"/>
        </w:tabs>
        <w:spacing w:line="360" w:lineRule="auto"/>
        <w:ind w:right="432" w:hanging="3"/>
        <w:rPr>
          <w:sz w:val="20"/>
        </w:rPr>
      </w:pPr>
      <w:r>
        <w:rPr>
          <w:sz w:val="20"/>
        </w:rPr>
        <w:t>Os preços registrados poderão ser alterados ou atualizados em decorrência de eventual redução dos preços praticados no mercado ou de fato que eleve o custo dos bens, das obras ou dos serviços registrados, nas seguintes situações:</w:t>
      </w:r>
    </w:p>
    <w:p w:rsidR="002D1FF0" w:rsidRDefault="000F6D2F">
      <w:pPr>
        <w:pStyle w:val="PargrafodaLista"/>
        <w:numPr>
          <w:ilvl w:val="2"/>
          <w:numId w:val="1"/>
        </w:numPr>
        <w:tabs>
          <w:tab w:val="left" w:pos="2547"/>
        </w:tabs>
        <w:spacing w:before="120" w:line="360" w:lineRule="auto"/>
        <w:ind w:right="426" w:firstLine="0"/>
        <w:rPr>
          <w:sz w:val="20"/>
        </w:rPr>
      </w:pPr>
      <w:r>
        <w:rPr>
          <w:sz w:val="20"/>
        </w:rPr>
        <w:t>Em caso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força</w:t>
      </w:r>
      <w:r>
        <w:rPr>
          <w:spacing w:val="-4"/>
          <w:sz w:val="20"/>
        </w:rPr>
        <w:t xml:space="preserve"> </w:t>
      </w:r>
      <w:r>
        <w:rPr>
          <w:sz w:val="20"/>
        </w:rPr>
        <w:t>maior,</w:t>
      </w:r>
      <w:r>
        <w:rPr>
          <w:spacing w:val="-4"/>
          <w:sz w:val="20"/>
        </w:rPr>
        <w:t xml:space="preserve"> </w:t>
      </w:r>
      <w:r>
        <w:rPr>
          <w:sz w:val="20"/>
        </w:rPr>
        <w:t>ca</w:t>
      </w:r>
      <w:r>
        <w:rPr>
          <w:sz w:val="20"/>
        </w:rPr>
        <w:t>so</w:t>
      </w:r>
      <w:r>
        <w:rPr>
          <w:spacing w:val="-4"/>
          <w:sz w:val="20"/>
        </w:rPr>
        <w:t xml:space="preserve"> </w:t>
      </w:r>
      <w:r>
        <w:rPr>
          <w:sz w:val="20"/>
        </w:rPr>
        <w:t>fortuito</w:t>
      </w:r>
      <w:r>
        <w:rPr>
          <w:spacing w:val="-2"/>
          <w:sz w:val="20"/>
        </w:rPr>
        <w:t xml:space="preserve"> </w:t>
      </w:r>
      <w:r>
        <w:rPr>
          <w:sz w:val="20"/>
        </w:rPr>
        <w:t>ou</w:t>
      </w:r>
      <w:r>
        <w:rPr>
          <w:spacing w:val="-2"/>
          <w:sz w:val="20"/>
        </w:rPr>
        <w:t xml:space="preserve"> </w:t>
      </w:r>
      <w:r>
        <w:rPr>
          <w:sz w:val="20"/>
        </w:rPr>
        <w:t>fato</w:t>
      </w:r>
      <w:r>
        <w:rPr>
          <w:spacing w:val="-3"/>
          <w:sz w:val="20"/>
        </w:rPr>
        <w:t xml:space="preserve"> </w:t>
      </w:r>
      <w:r>
        <w:rPr>
          <w:sz w:val="20"/>
        </w:rPr>
        <w:t>do</w:t>
      </w:r>
      <w:r>
        <w:rPr>
          <w:spacing w:val="-2"/>
          <w:sz w:val="20"/>
        </w:rPr>
        <w:t xml:space="preserve"> </w:t>
      </w:r>
      <w:r>
        <w:rPr>
          <w:sz w:val="20"/>
        </w:rPr>
        <w:t>príncipe ou</w:t>
      </w:r>
      <w:r>
        <w:rPr>
          <w:spacing w:val="-3"/>
          <w:sz w:val="20"/>
        </w:rPr>
        <w:t xml:space="preserve"> </w:t>
      </w:r>
      <w:r>
        <w:rPr>
          <w:sz w:val="20"/>
        </w:rPr>
        <w:t>em decorrência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fatos imprevisíveis ou previsíveis de consequências incalculáveis, que inviabilizem a execução da</w:t>
      </w:r>
      <w:r>
        <w:rPr>
          <w:spacing w:val="40"/>
          <w:sz w:val="20"/>
        </w:rPr>
        <w:t xml:space="preserve"> </w:t>
      </w:r>
      <w:r>
        <w:rPr>
          <w:sz w:val="20"/>
        </w:rPr>
        <w:t>ata tal como pactuada, nos termos da alínea “d” do inciso II do caput do art. 124 da Lei nº 14.133, de 20</w:t>
      </w:r>
      <w:r>
        <w:rPr>
          <w:sz w:val="20"/>
        </w:rPr>
        <w:t>21;</w:t>
      </w:r>
    </w:p>
    <w:p w:rsidR="002D1FF0" w:rsidRDefault="000F6D2F">
      <w:pPr>
        <w:pStyle w:val="PargrafodaLista"/>
        <w:numPr>
          <w:ilvl w:val="2"/>
          <w:numId w:val="1"/>
        </w:numPr>
        <w:tabs>
          <w:tab w:val="left" w:pos="2547"/>
        </w:tabs>
        <w:spacing w:before="120" w:line="360" w:lineRule="auto"/>
        <w:ind w:right="430" w:firstLine="0"/>
        <w:rPr>
          <w:sz w:val="20"/>
        </w:rPr>
      </w:pPr>
      <w:r>
        <w:rPr>
          <w:sz w:val="20"/>
        </w:rPr>
        <w:t xml:space="preserve">Em caso de criação, alteração ou extinção de quaisquer tributos ou encargos legais ou a superveniência de disposições legais, com comprovada repercussão sobre os preços </w:t>
      </w:r>
      <w:r>
        <w:rPr>
          <w:spacing w:val="-2"/>
          <w:sz w:val="20"/>
        </w:rPr>
        <w:t>registrados;</w:t>
      </w:r>
    </w:p>
    <w:p w:rsidR="002D1FF0" w:rsidRDefault="000F6D2F">
      <w:pPr>
        <w:pStyle w:val="PargrafodaLista"/>
        <w:numPr>
          <w:ilvl w:val="2"/>
          <w:numId w:val="1"/>
        </w:numPr>
        <w:tabs>
          <w:tab w:val="left" w:pos="2547"/>
        </w:tabs>
        <w:spacing w:before="120" w:line="360" w:lineRule="auto"/>
        <w:ind w:right="430" w:firstLine="0"/>
        <w:rPr>
          <w:sz w:val="20"/>
        </w:rPr>
      </w:pPr>
      <w:r>
        <w:rPr>
          <w:sz w:val="20"/>
        </w:rPr>
        <w:t xml:space="preserve">Na hipótese de previsão no edital ou no aviso de contratação direta de cláusula de reajustamento ou repactuação sobre os preços registrados, nos termos da Lei nº 14.133, de </w:t>
      </w:r>
      <w:r>
        <w:rPr>
          <w:spacing w:val="-2"/>
          <w:sz w:val="20"/>
        </w:rPr>
        <w:t>2021.</w:t>
      </w:r>
    </w:p>
    <w:p w:rsidR="002D1FF0" w:rsidRDefault="000F6D2F">
      <w:pPr>
        <w:pStyle w:val="PargrafodaLista"/>
        <w:numPr>
          <w:ilvl w:val="3"/>
          <w:numId w:val="1"/>
        </w:numPr>
        <w:tabs>
          <w:tab w:val="left" w:pos="2126"/>
          <w:tab w:val="left" w:pos="3255"/>
        </w:tabs>
        <w:spacing w:before="119" w:line="360" w:lineRule="auto"/>
        <w:ind w:right="432" w:hanging="3"/>
        <w:rPr>
          <w:sz w:val="20"/>
        </w:rPr>
      </w:pPr>
      <w:r>
        <w:rPr>
          <w:sz w:val="20"/>
        </w:rPr>
        <w:t>No</w:t>
      </w:r>
      <w:r>
        <w:rPr>
          <w:spacing w:val="-3"/>
          <w:sz w:val="20"/>
        </w:rPr>
        <w:t xml:space="preserve"> </w:t>
      </w:r>
      <w:r>
        <w:rPr>
          <w:sz w:val="20"/>
        </w:rPr>
        <w:t>caso</w:t>
      </w:r>
      <w:r>
        <w:rPr>
          <w:spacing w:val="-3"/>
          <w:sz w:val="20"/>
        </w:rPr>
        <w:t xml:space="preserve"> </w:t>
      </w:r>
      <w:r>
        <w:rPr>
          <w:sz w:val="20"/>
        </w:rPr>
        <w:t>do</w:t>
      </w:r>
      <w:r>
        <w:rPr>
          <w:spacing w:val="-4"/>
          <w:sz w:val="20"/>
        </w:rPr>
        <w:t xml:space="preserve"> </w:t>
      </w:r>
      <w:r>
        <w:rPr>
          <w:sz w:val="20"/>
        </w:rPr>
        <w:t>reajustamento,</w:t>
      </w:r>
      <w:r>
        <w:rPr>
          <w:spacing w:val="-3"/>
          <w:sz w:val="20"/>
        </w:rPr>
        <w:t xml:space="preserve"> </w:t>
      </w:r>
      <w:r>
        <w:rPr>
          <w:sz w:val="20"/>
        </w:rPr>
        <w:t>deverá</w:t>
      </w:r>
      <w:r>
        <w:rPr>
          <w:spacing w:val="-3"/>
          <w:sz w:val="20"/>
        </w:rPr>
        <w:t xml:space="preserve"> </w:t>
      </w:r>
      <w:r>
        <w:rPr>
          <w:sz w:val="20"/>
        </w:rPr>
        <w:t>ser</w:t>
      </w:r>
      <w:r>
        <w:rPr>
          <w:spacing w:val="-2"/>
          <w:sz w:val="20"/>
        </w:rPr>
        <w:t xml:space="preserve"> </w:t>
      </w:r>
      <w:r>
        <w:rPr>
          <w:sz w:val="20"/>
        </w:rPr>
        <w:t>respeitada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contagem da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anualidade e o </w:t>
      </w:r>
      <w:r>
        <w:rPr>
          <w:sz w:val="20"/>
        </w:rPr>
        <w:t>índice previstos para a contratação;</w:t>
      </w:r>
    </w:p>
    <w:p w:rsidR="002D1FF0" w:rsidRDefault="000F6D2F">
      <w:pPr>
        <w:pStyle w:val="PargrafodaLista"/>
        <w:numPr>
          <w:ilvl w:val="3"/>
          <w:numId w:val="1"/>
        </w:numPr>
        <w:tabs>
          <w:tab w:val="left" w:pos="2126"/>
          <w:tab w:val="left" w:pos="3255"/>
        </w:tabs>
        <w:spacing w:before="122" w:line="357" w:lineRule="auto"/>
        <w:ind w:right="420" w:hanging="3"/>
        <w:rPr>
          <w:sz w:val="20"/>
        </w:rPr>
      </w:pPr>
      <w:r>
        <w:rPr>
          <w:sz w:val="20"/>
        </w:rPr>
        <w:t>No caso da repactuação, poderá ser a pedido do interessado, conforme critérios definidos para a contratação.</w:t>
      </w:r>
    </w:p>
    <w:p w:rsidR="002D1FF0" w:rsidRDefault="002D1FF0">
      <w:pPr>
        <w:pStyle w:val="PargrafodaLista"/>
        <w:spacing w:line="357" w:lineRule="auto"/>
        <w:rPr>
          <w:sz w:val="20"/>
        </w:rPr>
        <w:sectPr w:rsidR="002D1FF0">
          <w:pgSz w:w="11910" w:h="16850"/>
          <w:pgMar w:top="2000" w:right="708" w:bottom="760" w:left="708" w:header="371" w:footer="567" w:gutter="0"/>
          <w:cols w:space="720"/>
        </w:sectPr>
      </w:pPr>
    </w:p>
    <w:p w:rsidR="002D1FF0" w:rsidRDefault="002D1FF0">
      <w:pPr>
        <w:pStyle w:val="Corpodetexto"/>
        <w:jc w:val="left"/>
      </w:pPr>
    </w:p>
    <w:p w:rsidR="002D1FF0" w:rsidRDefault="002D1FF0">
      <w:pPr>
        <w:pStyle w:val="Corpodetexto"/>
        <w:spacing w:before="116"/>
        <w:jc w:val="left"/>
      </w:pPr>
    </w:p>
    <w:p w:rsidR="002D1FF0" w:rsidRDefault="000F6D2F">
      <w:pPr>
        <w:pStyle w:val="Heading1"/>
        <w:numPr>
          <w:ilvl w:val="0"/>
          <w:numId w:val="1"/>
        </w:numPr>
        <w:tabs>
          <w:tab w:val="left" w:pos="990"/>
        </w:tabs>
        <w:ind w:left="990" w:hanging="568"/>
      </w:pPr>
      <w:r>
        <w:t>NEGOCIAÇÃO</w:t>
      </w:r>
      <w:r>
        <w:rPr>
          <w:spacing w:val="-10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PREÇOS</w:t>
      </w:r>
      <w:r>
        <w:rPr>
          <w:spacing w:val="-8"/>
        </w:rPr>
        <w:t xml:space="preserve"> </w:t>
      </w:r>
      <w:r>
        <w:rPr>
          <w:spacing w:val="-2"/>
        </w:rPr>
        <w:t>REGISTRADOS</w:t>
      </w:r>
    </w:p>
    <w:p w:rsidR="002D1FF0" w:rsidRDefault="002D1FF0">
      <w:pPr>
        <w:pStyle w:val="Corpodetexto"/>
        <w:spacing w:before="8"/>
        <w:jc w:val="left"/>
        <w:rPr>
          <w:rFonts w:ascii="Arial"/>
          <w:b/>
        </w:rPr>
      </w:pPr>
    </w:p>
    <w:p w:rsidR="002D1FF0" w:rsidRDefault="000F6D2F">
      <w:pPr>
        <w:pStyle w:val="PargrafodaLista"/>
        <w:numPr>
          <w:ilvl w:val="1"/>
          <w:numId w:val="1"/>
        </w:numPr>
        <w:tabs>
          <w:tab w:val="left" w:pos="424"/>
          <w:tab w:val="left" w:pos="1129"/>
        </w:tabs>
        <w:spacing w:line="360" w:lineRule="auto"/>
        <w:ind w:right="422" w:hanging="3"/>
        <w:rPr>
          <w:sz w:val="20"/>
        </w:rPr>
      </w:pPr>
      <w:r>
        <w:rPr>
          <w:sz w:val="20"/>
        </w:rPr>
        <w:t xml:space="preserve">Na hipótese de o preço registrado tornar-se superior ao preço praticado no mercado por motivo superveniente, o órgão ou entidade gerenciadora convocará o fornecedor para negociar a redução do preço </w:t>
      </w:r>
      <w:r>
        <w:rPr>
          <w:spacing w:val="-2"/>
          <w:sz w:val="20"/>
        </w:rPr>
        <w:t>registrado.</w:t>
      </w:r>
    </w:p>
    <w:p w:rsidR="002D1FF0" w:rsidRDefault="000F6D2F">
      <w:pPr>
        <w:pStyle w:val="PargrafodaLista"/>
        <w:numPr>
          <w:ilvl w:val="2"/>
          <w:numId w:val="1"/>
        </w:numPr>
        <w:tabs>
          <w:tab w:val="left" w:pos="2547"/>
        </w:tabs>
        <w:spacing w:before="120" w:line="360" w:lineRule="auto"/>
        <w:ind w:right="427" w:firstLine="0"/>
        <w:rPr>
          <w:sz w:val="20"/>
        </w:rPr>
      </w:pPr>
      <w:r>
        <w:rPr>
          <w:sz w:val="20"/>
        </w:rPr>
        <w:t xml:space="preserve">Caso não aceite reduzir seu preço aos valores </w:t>
      </w:r>
      <w:r>
        <w:rPr>
          <w:sz w:val="20"/>
        </w:rPr>
        <w:t>praticados pelo mercado, o fornecedor será liberado do compromisso assumido quanto ao item registrado, sem aplicação de penalidades administrativas.</w:t>
      </w:r>
    </w:p>
    <w:p w:rsidR="002D1FF0" w:rsidRDefault="000F6D2F">
      <w:pPr>
        <w:pStyle w:val="PargrafodaLista"/>
        <w:numPr>
          <w:ilvl w:val="2"/>
          <w:numId w:val="1"/>
        </w:numPr>
        <w:tabs>
          <w:tab w:val="left" w:pos="2547"/>
        </w:tabs>
        <w:spacing w:before="120" w:line="360" w:lineRule="auto"/>
        <w:ind w:right="429" w:firstLine="0"/>
        <w:rPr>
          <w:sz w:val="20"/>
        </w:rPr>
      </w:pPr>
      <w:r>
        <w:rPr>
          <w:sz w:val="20"/>
        </w:rPr>
        <w:t>Na hipótese prevista no item anterior, o gerenciador convocará os fornecedores do cadastro de reserva, na o</w:t>
      </w:r>
      <w:r>
        <w:rPr>
          <w:sz w:val="20"/>
        </w:rPr>
        <w:t>rdem de classificação, para verificar se aceitam reduzir seus preços aos</w:t>
      </w:r>
      <w:r>
        <w:rPr>
          <w:spacing w:val="-1"/>
          <w:sz w:val="20"/>
        </w:rPr>
        <w:t xml:space="preserve"> </w:t>
      </w:r>
      <w:r>
        <w:rPr>
          <w:sz w:val="20"/>
        </w:rPr>
        <w:t>valores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mercado</w:t>
      </w:r>
      <w:r>
        <w:rPr>
          <w:spacing w:val="-1"/>
          <w:sz w:val="20"/>
        </w:rPr>
        <w:t xml:space="preserve"> </w:t>
      </w:r>
      <w:r>
        <w:rPr>
          <w:sz w:val="20"/>
        </w:rPr>
        <w:t>e não</w:t>
      </w:r>
      <w:r>
        <w:rPr>
          <w:spacing w:val="-1"/>
          <w:sz w:val="20"/>
        </w:rPr>
        <w:t xml:space="preserve"> </w:t>
      </w:r>
      <w:r>
        <w:rPr>
          <w:sz w:val="20"/>
        </w:rPr>
        <w:t>convocará</w:t>
      </w:r>
      <w:r>
        <w:rPr>
          <w:spacing w:val="-2"/>
          <w:sz w:val="20"/>
        </w:rPr>
        <w:t xml:space="preserve"> </w:t>
      </w:r>
      <w:r>
        <w:rPr>
          <w:sz w:val="20"/>
        </w:rPr>
        <w:t>os licitantes</w:t>
      </w:r>
      <w:r>
        <w:rPr>
          <w:spacing w:val="-1"/>
          <w:sz w:val="20"/>
        </w:rPr>
        <w:t xml:space="preserve"> </w:t>
      </w:r>
      <w:r>
        <w:rPr>
          <w:sz w:val="20"/>
        </w:rPr>
        <w:t>ou</w:t>
      </w:r>
      <w:r>
        <w:rPr>
          <w:spacing w:val="-2"/>
          <w:sz w:val="20"/>
        </w:rPr>
        <w:t xml:space="preserve"> </w:t>
      </w:r>
      <w:r>
        <w:rPr>
          <w:sz w:val="20"/>
        </w:rPr>
        <w:t>fornecedores que</w:t>
      </w:r>
      <w:r>
        <w:rPr>
          <w:spacing w:val="-1"/>
          <w:sz w:val="20"/>
        </w:rPr>
        <w:t xml:space="preserve"> </w:t>
      </w:r>
      <w:r>
        <w:rPr>
          <w:sz w:val="20"/>
        </w:rPr>
        <w:t>tiveram seu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registro </w:t>
      </w:r>
      <w:r>
        <w:rPr>
          <w:spacing w:val="-2"/>
          <w:sz w:val="20"/>
        </w:rPr>
        <w:t>cancelado.</w:t>
      </w:r>
    </w:p>
    <w:p w:rsidR="002D1FF0" w:rsidRDefault="000F6D2F">
      <w:pPr>
        <w:pStyle w:val="PargrafodaLista"/>
        <w:numPr>
          <w:ilvl w:val="2"/>
          <w:numId w:val="1"/>
        </w:numPr>
        <w:tabs>
          <w:tab w:val="left" w:pos="2547"/>
        </w:tabs>
        <w:spacing w:before="120" w:line="360" w:lineRule="auto"/>
        <w:ind w:right="431" w:firstLine="0"/>
        <w:rPr>
          <w:sz w:val="20"/>
        </w:rPr>
      </w:pPr>
      <w:r>
        <w:rPr>
          <w:sz w:val="20"/>
        </w:rPr>
        <w:t>Se não obtiver êxito nas negociações, a Administração procederá ao cancelamento da</w:t>
      </w:r>
      <w:r>
        <w:rPr>
          <w:spacing w:val="-3"/>
          <w:sz w:val="20"/>
        </w:rPr>
        <w:t xml:space="preserve"> </w:t>
      </w:r>
      <w:r>
        <w:rPr>
          <w:sz w:val="20"/>
        </w:rPr>
        <w:t>ata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registro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preços,</w:t>
      </w:r>
      <w:r>
        <w:rPr>
          <w:spacing w:val="-4"/>
          <w:sz w:val="20"/>
        </w:rPr>
        <w:t xml:space="preserve"> </w:t>
      </w:r>
      <w:r>
        <w:rPr>
          <w:sz w:val="20"/>
        </w:rPr>
        <w:t>adotando</w:t>
      </w:r>
      <w:r>
        <w:rPr>
          <w:spacing w:val="-3"/>
          <w:sz w:val="20"/>
        </w:rPr>
        <w:t xml:space="preserve"> </w:t>
      </w:r>
      <w:r>
        <w:rPr>
          <w:sz w:val="20"/>
        </w:rPr>
        <w:t>as</w:t>
      </w:r>
      <w:r>
        <w:rPr>
          <w:spacing w:val="-3"/>
          <w:sz w:val="20"/>
        </w:rPr>
        <w:t xml:space="preserve"> </w:t>
      </w:r>
      <w:r>
        <w:rPr>
          <w:sz w:val="20"/>
        </w:rPr>
        <w:t>medidas</w:t>
      </w:r>
      <w:r>
        <w:rPr>
          <w:spacing w:val="-3"/>
          <w:sz w:val="20"/>
        </w:rPr>
        <w:t xml:space="preserve"> </w:t>
      </w:r>
      <w:r>
        <w:rPr>
          <w:sz w:val="20"/>
        </w:rPr>
        <w:t>cabíveis</w:t>
      </w:r>
      <w:r>
        <w:rPr>
          <w:spacing w:val="-1"/>
          <w:sz w:val="20"/>
        </w:rPr>
        <w:t xml:space="preserve"> </w:t>
      </w:r>
      <w:r>
        <w:rPr>
          <w:sz w:val="20"/>
        </w:rPr>
        <w:t>para</w:t>
      </w:r>
      <w:r>
        <w:rPr>
          <w:spacing w:val="-2"/>
          <w:sz w:val="20"/>
        </w:rPr>
        <w:t xml:space="preserve"> </w:t>
      </w:r>
      <w:r>
        <w:rPr>
          <w:sz w:val="20"/>
        </w:rPr>
        <w:t>obtenção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contratação</w:t>
      </w:r>
      <w:r>
        <w:rPr>
          <w:spacing w:val="-2"/>
          <w:sz w:val="20"/>
        </w:rPr>
        <w:t xml:space="preserve"> </w:t>
      </w:r>
      <w:r>
        <w:rPr>
          <w:sz w:val="20"/>
        </w:rPr>
        <w:t xml:space="preserve">mais </w:t>
      </w:r>
      <w:r>
        <w:rPr>
          <w:spacing w:val="-2"/>
          <w:sz w:val="20"/>
        </w:rPr>
        <w:t>vantajosa.</w:t>
      </w:r>
    </w:p>
    <w:p w:rsidR="002D1FF0" w:rsidRDefault="000F6D2F">
      <w:pPr>
        <w:pStyle w:val="PargrafodaLista"/>
        <w:numPr>
          <w:ilvl w:val="2"/>
          <w:numId w:val="1"/>
        </w:numPr>
        <w:tabs>
          <w:tab w:val="left" w:pos="2547"/>
        </w:tabs>
        <w:spacing w:before="119" w:line="360" w:lineRule="auto"/>
        <w:ind w:right="422" w:firstLine="0"/>
        <w:rPr>
          <w:sz w:val="20"/>
        </w:rPr>
      </w:pPr>
      <w:r>
        <w:rPr>
          <w:sz w:val="20"/>
        </w:rPr>
        <w:t>Na hipótese de redução do preço registrado, o gerenciador comunicará aos órgãos</w:t>
      </w:r>
      <w:r>
        <w:rPr>
          <w:spacing w:val="40"/>
          <w:sz w:val="20"/>
        </w:rPr>
        <w:t xml:space="preserve"> </w:t>
      </w:r>
      <w:r>
        <w:rPr>
          <w:sz w:val="20"/>
        </w:rPr>
        <w:t>e</w:t>
      </w:r>
      <w:r>
        <w:rPr>
          <w:spacing w:val="-4"/>
          <w:sz w:val="20"/>
        </w:rPr>
        <w:t xml:space="preserve"> </w:t>
      </w:r>
      <w:r>
        <w:rPr>
          <w:sz w:val="20"/>
        </w:rPr>
        <w:t>às</w:t>
      </w:r>
      <w:r>
        <w:rPr>
          <w:spacing w:val="-3"/>
          <w:sz w:val="20"/>
        </w:rPr>
        <w:t xml:space="preserve"> </w:t>
      </w:r>
      <w:r>
        <w:rPr>
          <w:sz w:val="20"/>
        </w:rPr>
        <w:t>entidades</w:t>
      </w:r>
      <w:r>
        <w:rPr>
          <w:spacing w:val="-1"/>
          <w:sz w:val="20"/>
        </w:rPr>
        <w:t xml:space="preserve"> </w:t>
      </w:r>
      <w:r>
        <w:rPr>
          <w:sz w:val="20"/>
        </w:rPr>
        <w:t>que tiverem firmado</w:t>
      </w:r>
      <w:r>
        <w:rPr>
          <w:spacing w:val="-4"/>
          <w:sz w:val="20"/>
        </w:rPr>
        <w:t xml:space="preserve"> </w:t>
      </w:r>
      <w:r>
        <w:rPr>
          <w:sz w:val="20"/>
        </w:rPr>
        <w:t>contratos</w:t>
      </w:r>
      <w:r>
        <w:rPr>
          <w:spacing w:val="-1"/>
          <w:sz w:val="20"/>
        </w:rPr>
        <w:t xml:space="preserve"> </w:t>
      </w:r>
      <w:r>
        <w:rPr>
          <w:sz w:val="20"/>
        </w:rPr>
        <w:t>decorrentes</w:t>
      </w:r>
      <w:r>
        <w:rPr>
          <w:spacing w:val="-3"/>
          <w:sz w:val="20"/>
        </w:rPr>
        <w:t xml:space="preserve"> </w:t>
      </w:r>
      <w:r>
        <w:rPr>
          <w:sz w:val="20"/>
        </w:rPr>
        <w:t>da</w:t>
      </w:r>
      <w:r>
        <w:rPr>
          <w:spacing w:val="-3"/>
          <w:sz w:val="20"/>
        </w:rPr>
        <w:t xml:space="preserve"> </w:t>
      </w:r>
      <w:r>
        <w:rPr>
          <w:sz w:val="20"/>
        </w:rPr>
        <w:t>ata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registro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preços</w:t>
      </w:r>
      <w:r>
        <w:rPr>
          <w:spacing w:val="-3"/>
          <w:sz w:val="20"/>
        </w:rPr>
        <w:t xml:space="preserve"> </w:t>
      </w:r>
      <w:r>
        <w:rPr>
          <w:sz w:val="20"/>
        </w:rPr>
        <w:t>para</w:t>
      </w:r>
      <w:r>
        <w:rPr>
          <w:spacing w:val="-4"/>
          <w:sz w:val="20"/>
        </w:rPr>
        <w:t xml:space="preserve"> </w:t>
      </w:r>
      <w:r>
        <w:rPr>
          <w:sz w:val="20"/>
        </w:rPr>
        <w:t>que avaliem a conveniência e a oportunidade de diligenciarem negociação com vistas à alteração contratual, observado o disposto no art. 124 da Lei nº 14.133, de 2021.</w:t>
      </w:r>
    </w:p>
    <w:p w:rsidR="002D1FF0" w:rsidRDefault="000F6D2F">
      <w:pPr>
        <w:pStyle w:val="PargrafodaLista"/>
        <w:numPr>
          <w:ilvl w:val="1"/>
          <w:numId w:val="1"/>
        </w:numPr>
        <w:tabs>
          <w:tab w:val="left" w:pos="424"/>
          <w:tab w:val="left" w:pos="1129"/>
        </w:tabs>
        <w:spacing w:before="121" w:line="360" w:lineRule="auto"/>
        <w:ind w:right="428" w:hanging="3"/>
        <w:rPr>
          <w:sz w:val="20"/>
        </w:rPr>
      </w:pPr>
      <w:r>
        <w:rPr>
          <w:sz w:val="20"/>
        </w:rPr>
        <w:t>Na</w:t>
      </w:r>
      <w:r>
        <w:rPr>
          <w:spacing w:val="-1"/>
          <w:sz w:val="20"/>
        </w:rPr>
        <w:t xml:space="preserve"> </w:t>
      </w:r>
      <w:r>
        <w:rPr>
          <w:sz w:val="20"/>
        </w:rPr>
        <w:t>hipótese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preço</w:t>
      </w:r>
      <w:r>
        <w:rPr>
          <w:spacing w:val="-1"/>
          <w:sz w:val="20"/>
        </w:rPr>
        <w:t xml:space="preserve"> </w:t>
      </w:r>
      <w:r>
        <w:rPr>
          <w:sz w:val="20"/>
        </w:rPr>
        <w:t>de mercado</w:t>
      </w:r>
      <w:r>
        <w:rPr>
          <w:spacing w:val="-1"/>
          <w:sz w:val="20"/>
        </w:rPr>
        <w:t xml:space="preserve"> </w:t>
      </w:r>
      <w:r>
        <w:rPr>
          <w:sz w:val="20"/>
        </w:rPr>
        <w:t>tornar-se</w:t>
      </w:r>
      <w:r>
        <w:rPr>
          <w:spacing w:val="-1"/>
          <w:sz w:val="20"/>
        </w:rPr>
        <w:t xml:space="preserve"> </w:t>
      </w:r>
      <w:r>
        <w:rPr>
          <w:sz w:val="20"/>
        </w:rPr>
        <w:t>superior ao</w:t>
      </w:r>
      <w:r>
        <w:rPr>
          <w:spacing w:val="-2"/>
          <w:sz w:val="20"/>
        </w:rPr>
        <w:t xml:space="preserve"> </w:t>
      </w:r>
      <w:r>
        <w:rPr>
          <w:sz w:val="20"/>
        </w:rPr>
        <w:t>preço registrado e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fornecedor não poder cumprir as obrigações estabelecidas na ata, será facultado ao fornecedor requerer a Administração a alteração do preço registrado, mediante comprovação de fato superveniente que supostamente o impossibilite de cump</w:t>
      </w:r>
      <w:r>
        <w:rPr>
          <w:sz w:val="20"/>
        </w:rPr>
        <w:t>rir o compromiss</w:t>
      </w:r>
      <w:bookmarkStart w:id="2" w:name="_bookmark2"/>
      <w:bookmarkEnd w:id="2"/>
      <w:r>
        <w:rPr>
          <w:sz w:val="20"/>
        </w:rPr>
        <w:t>o.</w:t>
      </w:r>
    </w:p>
    <w:p w:rsidR="002D1FF0" w:rsidRDefault="000F6D2F">
      <w:pPr>
        <w:pStyle w:val="PargrafodaLista"/>
        <w:numPr>
          <w:ilvl w:val="2"/>
          <w:numId w:val="1"/>
        </w:numPr>
        <w:tabs>
          <w:tab w:val="left" w:pos="2547"/>
        </w:tabs>
        <w:spacing w:before="120" w:line="360" w:lineRule="auto"/>
        <w:ind w:right="425" w:firstLine="0"/>
        <w:rPr>
          <w:sz w:val="20"/>
        </w:rPr>
      </w:pPr>
      <w:r>
        <w:rPr>
          <w:sz w:val="20"/>
        </w:rPr>
        <w:t>Neste caso, o fornecedor encaminhará, juntamente com o pedido de alteração, a documentação comprobatória ou a planilha de custos que demonstre a inviabilidade do preço registrado em relação às condições inicialmente pactuadas</w:t>
      </w:r>
      <w:bookmarkStart w:id="3" w:name="_bookmark3"/>
      <w:bookmarkEnd w:id="3"/>
      <w:r>
        <w:rPr>
          <w:sz w:val="20"/>
        </w:rPr>
        <w:t>.</w:t>
      </w:r>
    </w:p>
    <w:p w:rsidR="002D1FF0" w:rsidRDefault="000F6D2F">
      <w:pPr>
        <w:pStyle w:val="PargrafodaLista"/>
        <w:numPr>
          <w:ilvl w:val="2"/>
          <w:numId w:val="1"/>
        </w:numPr>
        <w:tabs>
          <w:tab w:val="left" w:pos="2547"/>
        </w:tabs>
        <w:spacing w:before="119" w:line="360" w:lineRule="auto"/>
        <w:ind w:right="429" w:firstLine="0"/>
        <w:rPr>
          <w:sz w:val="20"/>
        </w:rPr>
      </w:pPr>
      <w:r>
        <w:rPr>
          <w:sz w:val="20"/>
        </w:rPr>
        <w:t>Não hipóte</w:t>
      </w:r>
      <w:r>
        <w:rPr>
          <w:sz w:val="20"/>
        </w:rPr>
        <w:t>se de não comprovação da existência de fato superveniente que inviabilize o preço registrado, o pedido será indeferido pela Administração e o fornecedor deverá</w:t>
      </w:r>
      <w:r>
        <w:rPr>
          <w:spacing w:val="-1"/>
          <w:sz w:val="20"/>
        </w:rPr>
        <w:t xml:space="preserve"> </w:t>
      </w:r>
      <w:r>
        <w:rPr>
          <w:sz w:val="20"/>
        </w:rPr>
        <w:t>cumprir as obrigações estabelecidas na</w:t>
      </w:r>
      <w:r>
        <w:rPr>
          <w:spacing w:val="-1"/>
          <w:sz w:val="20"/>
        </w:rPr>
        <w:t xml:space="preserve"> </w:t>
      </w:r>
      <w:r>
        <w:rPr>
          <w:sz w:val="20"/>
        </w:rPr>
        <w:t>ata,</w:t>
      </w:r>
      <w:r>
        <w:rPr>
          <w:spacing w:val="-1"/>
          <w:sz w:val="20"/>
        </w:rPr>
        <w:t xml:space="preserve"> </w:t>
      </w:r>
      <w:r>
        <w:rPr>
          <w:sz w:val="20"/>
        </w:rPr>
        <w:t>sob</w:t>
      </w:r>
      <w:r>
        <w:rPr>
          <w:spacing w:val="-1"/>
          <w:sz w:val="20"/>
        </w:rPr>
        <w:t xml:space="preserve"> </w:t>
      </w:r>
      <w:r>
        <w:rPr>
          <w:sz w:val="20"/>
        </w:rPr>
        <w:t>pena de</w:t>
      </w:r>
      <w:r>
        <w:rPr>
          <w:spacing w:val="-2"/>
          <w:sz w:val="20"/>
        </w:rPr>
        <w:t xml:space="preserve"> </w:t>
      </w:r>
      <w:r>
        <w:rPr>
          <w:sz w:val="20"/>
        </w:rPr>
        <w:t>cancelamento do</w:t>
      </w:r>
      <w:r>
        <w:rPr>
          <w:spacing w:val="-1"/>
          <w:sz w:val="20"/>
        </w:rPr>
        <w:t xml:space="preserve"> </w:t>
      </w:r>
      <w:r>
        <w:rPr>
          <w:sz w:val="20"/>
        </w:rPr>
        <w:t>seu</w:t>
      </w:r>
      <w:r>
        <w:rPr>
          <w:spacing w:val="-2"/>
          <w:sz w:val="20"/>
        </w:rPr>
        <w:t xml:space="preserve"> </w:t>
      </w:r>
      <w:r>
        <w:rPr>
          <w:sz w:val="20"/>
        </w:rPr>
        <w:t>registro, nos termos</w:t>
      </w:r>
      <w:r>
        <w:rPr>
          <w:sz w:val="20"/>
        </w:rPr>
        <w:t xml:space="preserve"> do item </w:t>
      </w:r>
      <w:hyperlink w:anchor="_bookmark4" w:history="1">
        <w:r>
          <w:rPr>
            <w:sz w:val="20"/>
          </w:rPr>
          <w:t>7.1,</w:t>
        </w:r>
      </w:hyperlink>
      <w:r>
        <w:rPr>
          <w:sz w:val="20"/>
        </w:rPr>
        <w:t xml:space="preserve"> sem prejuízo das sanções previstas na Lei nº 14.133, de 2021, e na legislação aplicável.</w:t>
      </w:r>
    </w:p>
    <w:p w:rsidR="002D1FF0" w:rsidRDefault="000F6D2F">
      <w:pPr>
        <w:pStyle w:val="PargrafodaLista"/>
        <w:numPr>
          <w:ilvl w:val="2"/>
          <w:numId w:val="1"/>
        </w:numPr>
        <w:tabs>
          <w:tab w:val="left" w:pos="2547"/>
        </w:tabs>
        <w:spacing w:before="122" w:line="360" w:lineRule="auto"/>
        <w:ind w:right="429" w:firstLine="0"/>
        <w:rPr>
          <w:sz w:val="20"/>
        </w:rPr>
      </w:pPr>
      <w:r>
        <w:rPr>
          <w:sz w:val="20"/>
        </w:rPr>
        <w:t>Na hipótese de cancelamento do registro do fornecedor, nos termos do item</w:t>
      </w:r>
      <w:r>
        <w:rPr>
          <w:spacing w:val="40"/>
          <w:sz w:val="20"/>
        </w:rPr>
        <w:t xml:space="preserve"> </w:t>
      </w:r>
      <w:r>
        <w:rPr>
          <w:sz w:val="20"/>
        </w:rPr>
        <w:t>anterior, a Administração convocará os fornecedores do cadastro de reserva, na ordem de classificação, para verificar se aceitam manter seus preços registrados, observado o disposto no item 5.7.</w:t>
      </w:r>
    </w:p>
    <w:p w:rsidR="002D1FF0" w:rsidRDefault="002D1FF0">
      <w:pPr>
        <w:pStyle w:val="PargrafodaLista"/>
        <w:spacing w:line="360" w:lineRule="auto"/>
        <w:rPr>
          <w:sz w:val="20"/>
        </w:rPr>
        <w:sectPr w:rsidR="002D1FF0">
          <w:pgSz w:w="11910" w:h="16850"/>
          <w:pgMar w:top="2000" w:right="708" w:bottom="760" w:left="708" w:header="371" w:footer="567" w:gutter="0"/>
          <w:cols w:space="720"/>
        </w:sectPr>
      </w:pPr>
    </w:p>
    <w:p w:rsidR="002D1FF0" w:rsidRDefault="000F6D2F">
      <w:pPr>
        <w:pStyle w:val="PargrafodaLista"/>
        <w:numPr>
          <w:ilvl w:val="2"/>
          <w:numId w:val="1"/>
        </w:numPr>
        <w:tabs>
          <w:tab w:val="left" w:pos="2547"/>
        </w:tabs>
        <w:spacing w:before="113" w:line="360" w:lineRule="auto"/>
        <w:ind w:right="429" w:firstLine="0"/>
        <w:rPr>
          <w:sz w:val="20"/>
        </w:rPr>
      </w:pPr>
      <w:r>
        <w:rPr>
          <w:sz w:val="20"/>
        </w:rPr>
        <w:lastRenderedPageBreak/>
        <w:t>Se não obtiver êxito nas negociações, a Adm</w:t>
      </w:r>
      <w:r>
        <w:rPr>
          <w:sz w:val="20"/>
        </w:rPr>
        <w:t xml:space="preserve">inistração procederá ao cancelamento da ata de registro de preços, nos termos do item </w:t>
      </w:r>
      <w:hyperlink w:anchor="_bookmark5" w:history="1">
        <w:r>
          <w:rPr>
            <w:sz w:val="20"/>
          </w:rPr>
          <w:t>7.4,</w:t>
        </w:r>
      </w:hyperlink>
      <w:r>
        <w:rPr>
          <w:sz w:val="20"/>
        </w:rPr>
        <w:t xml:space="preserve"> e adotará as medidas cabíveis para a obtenção da contratação mais vantajosa.</w:t>
      </w:r>
    </w:p>
    <w:p w:rsidR="002D1FF0" w:rsidRDefault="000F6D2F">
      <w:pPr>
        <w:pStyle w:val="PargrafodaLista"/>
        <w:numPr>
          <w:ilvl w:val="2"/>
          <w:numId w:val="1"/>
        </w:numPr>
        <w:tabs>
          <w:tab w:val="left" w:pos="2547"/>
        </w:tabs>
        <w:spacing w:before="119" w:line="360" w:lineRule="auto"/>
        <w:ind w:right="428" w:firstLine="0"/>
        <w:rPr>
          <w:sz w:val="20"/>
        </w:rPr>
      </w:pPr>
      <w:r>
        <w:rPr>
          <w:sz w:val="20"/>
        </w:rPr>
        <w:t xml:space="preserve">Na hipótese de comprovação da majoração do preço de mercado </w:t>
      </w:r>
      <w:r>
        <w:rPr>
          <w:sz w:val="20"/>
        </w:rPr>
        <w:t xml:space="preserve">que inviabilize o preço registrado, conforme previsto no item </w:t>
      </w:r>
      <w:hyperlink w:anchor="_bookmark2" w:history="1">
        <w:r>
          <w:rPr>
            <w:sz w:val="20"/>
          </w:rPr>
          <w:t>6.2</w:t>
        </w:r>
      </w:hyperlink>
      <w:r>
        <w:rPr>
          <w:sz w:val="20"/>
        </w:rPr>
        <w:t xml:space="preserve"> e no item </w:t>
      </w:r>
      <w:hyperlink w:anchor="_bookmark3" w:history="1">
        <w:r>
          <w:rPr>
            <w:sz w:val="20"/>
          </w:rPr>
          <w:t>6.2.1,</w:t>
        </w:r>
      </w:hyperlink>
      <w:r>
        <w:rPr>
          <w:sz w:val="20"/>
        </w:rPr>
        <w:t xml:space="preserve"> a Administração atualizará o preço registrado, de acordo com a realidade dos valores praticados pelo mercado.</w:t>
      </w:r>
    </w:p>
    <w:p w:rsidR="002D1FF0" w:rsidRDefault="000F6D2F">
      <w:pPr>
        <w:pStyle w:val="PargrafodaLista"/>
        <w:numPr>
          <w:ilvl w:val="2"/>
          <w:numId w:val="1"/>
        </w:numPr>
        <w:tabs>
          <w:tab w:val="left" w:pos="2603"/>
        </w:tabs>
        <w:spacing w:before="122" w:line="360" w:lineRule="auto"/>
        <w:ind w:right="426" w:firstLine="0"/>
        <w:rPr>
          <w:sz w:val="20"/>
        </w:rPr>
      </w:pPr>
      <w:r>
        <w:rPr>
          <w:sz w:val="20"/>
        </w:rPr>
        <w:t>A Admin</w:t>
      </w:r>
      <w:r>
        <w:rPr>
          <w:sz w:val="20"/>
        </w:rPr>
        <w:t>istração comunicará aos órgãos e entidades que tiverem firmado contratos decorrentes da ata de registro de preços sobre a efetiva alteração do preço registrado, para</w:t>
      </w:r>
      <w:r>
        <w:rPr>
          <w:spacing w:val="40"/>
          <w:sz w:val="20"/>
        </w:rPr>
        <w:t xml:space="preserve"> </w:t>
      </w:r>
      <w:r>
        <w:rPr>
          <w:sz w:val="20"/>
        </w:rPr>
        <w:t>que avaliem a necessidade de alteração contratual, observado o disposto no art. 124 da Lei</w:t>
      </w:r>
      <w:r>
        <w:rPr>
          <w:sz w:val="20"/>
        </w:rPr>
        <w:t xml:space="preserve"> nº 14.133, de 2021.</w:t>
      </w:r>
    </w:p>
    <w:p w:rsidR="002D1FF0" w:rsidRDefault="002D1FF0">
      <w:pPr>
        <w:pStyle w:val="Corpodetexto"/>
        <w:jc w:val="left"/>
      </w:pPr>
    </w:p>
    <w:p w:rsidR="002D1FF0" w:rsidRDefault="002D1FF0">
      <w:pPr>
        <w:pStyle w:val="Corpodetexto"/>
        <w:spacing w:before="122"/>
        <w:jc w:val="left"/>
      </w:pPr>
    </w:p>
    <w:p w:rsidR="002D1FF0" w:rsidRDefault="000F6D2F">
      <w:pPr>
        <w:pStyle w:val="Heading1"/>
        <w:numPr>
          <w:ilvl w:val="0"/>
          <w:numId w:val="1"/>
        </w:numPr>
        <w:tabs>
          <w:tab w:val="left" w:pos="990"/>
        </w:tabs>
        <w:ind w:left="990" w:hanging="568"/>
      </w:pPr>
      <w:r>
        <w:t>CANCELAMENTO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REGISTRO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LICITANTE</w:t>
      </w:r>
      <w:r>
        <w:rPr>
          <w:spacing w:val="-6"/>
        </w:rPr>
        <w:t xml:space="preserve"> </w:t>
      </w:r>
      <w:r>
        <w:t>VENCEDOR</w:t>
      </w:r>
      <w:r>
        <w:rPr>
          <w:spacing w:val="-7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DOS</w:t>
      </w:r>
      <w:r>
        <w:rPr>
          <w:spacing w:val="-6"/>
        </w:rPr>
        <w:t xml:space="preserve"> </w:t>
      </w:r>
      <w:r>
        <w:t>PREÇOS</w:t>
      </w:r>
      <w:r>
        <w:rPr>
          <w:spacing w:val="-8"/>
        </w:rPr>
        <w:t xml:space="preserve"> </w:t>
      </w:r>
      <w:r>
        <w:rPr>
          <w:spacing w:val="-2"/>
        </w:rPr>
        <w:t>REGISTRADOS</w:t>
      </w:r>
    </w:p>
    <w:p w:rsidR="002D1FF0" w:rsidRDefault="002D1FF0">
      <w:pPr>
        <w:pStyle w:val="Corpodetexto"/>
        <w:spacing w:before="8"/>
        <w:jc w:val="left"/>
        <w:rPr>
          <w:rFonts w:ascii="Arial"/>
          <w:b/>
        </w:rPr>
      </w:pPr>
    </w:p>
    <w:p w:rsidR="002D1FF0" w:rsidRDefault="000F6D2F">
      <w:pPr>
        <w:pStyle w:val="PargrafodaLista"/>
        <w:numPr>
          <w:ilvl w:val="1"/>
          <w:numId w:val="1"/>
        </w:numPr>
        <w:tabs>
          <w:tab w:val="left" w:pos="1130"/>
        </w:tabs>
        <w:ind w:left="1130" w:hanging="708"/>
        <w:rPr>
          <w:sz w:val="20"/>
        </w:rPr>
      </w:pPr>
      <w:r>
        <w:rPr>
          <w:sz w:val="20"/>
        </w:rPr>
        <w:t>O</w:t>
      </w:r>
      <w:r>
        <w:rPr>
          <w:spacing w:val="-7"/>
          <w:sz w:val="20"/>
        </w:rPr>
        <w:t xml:space="preserve"> </w:t>
      </w:r>
      <w:r>
        <w:rPr>
          <w:sz w:val="20"/>
        </w:rPr>
        <w:t>registro</w:t>
      </w:r>
      <w:r>
        <w:rPr>
          <w:spacing w:val="-8"/>
          <w:sz w:val="20"/>
        </w:rPr>
        <w:t xml:space="preserve"> </w:t>
      </w:r>
      <w:r>
        <w:rPr>
          <w:sz w:val="20"/>
        </w:rPr>
        <w:t>do</w:t>
      </w:r>
      <w:r>
        <w:rPr>
          <w:spacing w:val="-8"/>
          <w:sz w:val="20"/>
        </w:rPr>
        <w:t xml:space="preserve"> </w:t>
      </w:r>
      <w:r>
        <w:rPr>
          <w:sz w:val="20"/>
        </w:rPr>
        <w:t>fornecedor</w:t>
      </w:r>
      <w:r>
        <w:rPr>
          <w:spacing w:val="-7"/>
          <w:sz w:val="20"/>
        </w:rPr>
        <w:t xml:space="preserve"> </w:t>
      </w:r>
      <w:r>
        <w:rPr>
          <w:sz w:val="20"/>
        </w:rPr>
        <w:t>será</w:t>
      </w:r>
      <w:r>
        <w:rPr>
          <w:spacing w:val="-8"/>
          <w:sz w:val="20"/>
        </w:rPr>
        <w:t xml:space="preserve"> </w:t>
      </w:r>
      <w:r>
        <w:rPr>
          <w:sz w:val="20"/>
        </w:rPr>
        <w:t>cancelado</w:t>
      </w:r>
      <w:r>
        <w:rPr>
          <w:spacing w:val="-6"/>
          <w:sz w:val="20"/>
        </w:rPr>
        <w:t xml:space="preserve"> </w:t>
      </w:r>
      <w:r>
        <w:rPr>
          <w:sz w:val="20"/>
        </w:rPr>
        <w:t>pela</w:t>
      </w:r>
      <w:r>
        <w:rPr>
          <w:spacing w:val="-6"/>
          <w:sz w:val="20"/>
        </w:rPr>
        <w:t xml:space="preserve"> </w:t>
      </w:r>
      <w:r>
        <w:rPr>
          <w:sz w:val="20"/>
        </w:rPr>
        <w:t>Administração,</w:t>
      </w:r>
      <w:r>
        <w:rPr>
          <w:spacing w:val="-8"/>
          <w:sz w:val="20"/>
        </w:rPr>
        <w:t xml:space="preserve"> </w:t>
      </w:r>
      <w:r>
        <w:rPr>
          <w:sz w:val="20"/>
        </w:rPr>
        <w:t>quando</w:t>
      </w:r>
      <w:r>
        <w:rPr>
          <w:spacing w:val="-8"/>
          <w:sz w:val="20"/>
        </w:rPr>
        <w:t xml:space="preserve"> </w:t>
      </w:r>
      <w:r>
        <w:rPr>
          <w:sz w:val="20"/>
        </w:rPr>
        <w:t>o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fornecedor</w:t>
      </w:r>
      <w:bookmarkStart w:id="4" w:name="_bookmark4"/>
      <w:bookmarkEnd w:id="4"/>
      <w:r>
        <w:rPr>
          <w:spacing w:val="-2"/>
          <w:sz w:val="20"/>
        </w:rPr>
        <w:t>:</w:t>
      </w:r>
    </w:p>
    <w:p w:rsidR="002D1FF0" w:rsidRDefault="002D1FF0">
      <w:pPr>
        <w:pStyle w:val="Corpodetexto"/>
        <w:spacing w:before="5"/>
        <w:jc w:val="left"/>
      </w:pPr>
    </w:p>
    <w:p w:rsidR="002D1FF0" w:rsidRDefault="000F6D2F">
      <w:pPr>
        <w:pStyle w:val="PargrafodaLista"/>
        <w:numPr>
          <w:ilvl w:val="2"/>
          <w:numId w:val="1"/>
        </w:numPr>
        <w:tabs>
          <w:tab w:val="left" w:pos="2547"/>
        </w:tabs>
        <w:ind w:left="2547" w:hanging="989"/>
        <w:rPr>
          <w:sz w:val="20"/>
        </w:rPr>
      </w:pPr>
      <w:r>
        <w:rPr>
          <w:sz w:val="20"/>
        </w:rPr>
        <w:t>Descumprir</w:t>
      </w:r>
      <w:r>
        <w:rPr>
          <w:spacing w:val="-7"/>
          <w:sz w:val="20"/>
        </w:rPr>
        <w:t xml:space="preserve"> </w:t>
      </w:r>
      <w:r>
        <w:rPr>
          <w:sz w:val="20"/>
        </w:rPr>
        <w:t>as</w:t>
      </w:r>
      <w:r>
        <w:rPr>
          <w:spacing w:val="-5"/>
          <w:sz w:val="20"/>
        </w:rPr>
        <w:t xml:space="preserve"> </w:t>
      </w:r>
      <w:r>
        <w:rPr>
          <w:sz w:val="20"/>
        </w:rPr>
        <w:t>condições</w:t>
      </w:r>
      <w:r>
        <w:rPr>
          <w:spacing w:val="-6"/>
          <w:sz w:val="20"/>
        </w:rPr>
        <w:t xml:space="preserve"> </w:t>
      </w:r>
      <w:r>
        <w:rPr>
          <w:sz w:val="20"/>
        </w:rPr>
        <w:t>da</w:t>
      </w:r>
      <w:r>
        <w:rPr>
          <w:spacing w:val="-6"/>
          <w:sz w:val="20"/>
        </w:rPr>
        <w:t xml:space="preserve"> </w:t>
      </w:r>
      <w:r>
        <w:rPr>
          <w:sz w:val="20"/>
        </w:rPr>
        <w:t>ata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7"/>
          <w:sz w:val="20"/>
        </w:rPr>
        <w:t xml:space="preserve"> </w:t>
      </w:r>
      <w:r>
        <w:rPr>
          <w:sz w:val="20"/>
        </w:rPr>
        <w:t>registro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z w:val="20"/>
        </w:rPr>
        <w:t>preços,</w:t>
      </w:r>
      <w:r>
        <w:rPr>
          <w:spacing w:val="-4"/>
          <w:sz w:val="20"/>
        </w:rPr>
        <w:t xml:space="preserve"> </w:t>
      </w:r>
      <w:r>
        <w:rPr>
          <w:sz w:val="20"/>
        </w:rPr>
        <w:t>sem</w:t>
      </w:r>
      <w:r>
        <w:rPr>
          <w:spacing w:val="-5"/>
          <w:sz w:val="20"/>
        </w:rPr>
        <w:t xml:space="preserve"> </w:t>
      </w:r>
      <w:r>
        <w:rPr>
          <w:sz w:val="20"/>
        </w:rPr>
        <w:t>motivo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justificado;</w:t>
      </w:r>
    </w:p>
    <w:p w:rsidR="002D1FF0" w:rsidRDefault="002D1FF0">
      <w:pPr>
        <w:pStyle w:val="Corpodetexto"/>
        <w:spacing w:before="6"/>
        <w:jc w:val="left"/>
      </w:pPr>
    </w:p>
    <w:p w:rsidR="002D1FF0" w:rsidRDefault="000F6D2F">
      <w:pPr>
        <w:pStyle w:val="PargrafodaLista"/>
        <w:numPr>
          <w:ilvl w:val="2"/>
          <w:numId w:val="1"/>
        </w:numPr>
        <w:tabs>
          <w:tab w:val="left" w:pos="2549"/>
        </w:tabs>
        <w:spacing w:line="357" w:lineRule="auto"/>
        <w:ind w:right="429" w:firstLine="0"/>
        <w:rPr>
          <w:sz w:val="20"/>
        </w:rPr>
      </w:pPr>
      <w:r>
        <w:rPr>
          <w:sz w:val="20"/>
        </w:rPr>
        <w:t>Não retirar a nota de empenho, ou instrumento equivalente, no prazo estabelecido pela Administração sem justificativa razoável;</w:t>
      </w:r>
    </w:p>
    <w:p w:rsidR="002D1FF0" w:rsidRDefault="000F6D2F">
      <w:pPr>
        <w:pStyle w:val="PargrafodaLista"/>
        <w:numPr>
          <w:ilvl w:val="2"/>
          <w:numId w:val="1"/>
        </w:numPr>
        <w:tabs>
          <w:tab w:val="left" w:pos="2549"/>
        </w:tabs>
        <w:spacing w:before="124" w:line="360" w:lineRule="auto"/>
        <w:ind w:right="431" w:firstLine="0"/>
        <w:rPr>
          <w:sz w:val="20"/>
        </w:rPr>
      </w:pPr>
      <w:r>
        <w:rPr>
          <w:sz w:val="20"/>
        </w:rPr>
        <w:t>Não</w:t>
      </w:r>
      <w:r>
        <w:rPr>
          <w:spacing w:val="36"/>
          <w:sz w:val="20"/>
        </w:rPr>
        <w:t xml:space="preserve"> </w:t>
      </w:r>
      <w:r>
        <w:rPr>
          <w:sz w:val="20"/>
        </w:rPr>
        <w:t>aceitar</w:t>
      </w:r>
      <w:r>
        <w:rPr>
          <w:spacing w:val="37"/>
          <w:sz w:val="20"/>
        </w:rPr>
        <w:t xml:space="preserve"> </w:t>
      </w:r>
      <w:r>
        <w:rPr>
          <w:sz w:val="20"/>
        </w:rPr>
        <w:t>manter</w:t>
      </w:r>
      <w:r>
        <w:rPr>
          <w:spacing w:val="37"/>
          <w:sz w:val="20"/>
        </w:rPr>
        <w:t xml:space="preserve"> </w:t>
      </w:r>
      <w:r>
        <w:rPr>
          <w:sz w:val="20"/>
        </w:rPr>
        <w:t>seu</w:t>
      </w:r>
      <w:r>
        <w:rPr>
          <w:spacing w:val="38"/>
          <w:sz w:val="20"/>
        </w:rPr>
        <w:t xml:space="preserve"> </w:t>
      </w:r>
      <w:r>
        <w:rPr>
          <w:sz w:val="20"/>
        </w:rPr>
        <w:t>preço</w:t>
      </w:r>
      <w:r>
        <w:rPr>
          <w:spacing w:val="36"/>
          <w:sz w:val="20"/>
        </w:rPr>
        <w:t xml:space="preserve"> </w:t>
      </w:r>
      <w:r>
        <w:rPr>
          <w:sz w:val="20"/>
        </w:rPr>
        <w:t>registrado,</w:t>
      </w:r>
      <w:r>
        <w:rPr>
          <w:spacing w:val="38"/>
          <w:sz w:val="20"/>
        </w:rPr>
        <w:t xml:space="preserve"> </w:t>
      </w:r>
      <w:r>
        <w:rPr>
          <w:sz w:val="20"/>
        </w:rPr>
        <w:t>na</w:t>
      </w:r>
      <w:r>
        <w:rPr>
          <w:spacing w:val="35"/>
          <w:sz w:val="20"/>
        </w:rPr>
        <w:t xml:space="preserve"> </w:t>
      </w:r>
      <w:r>
        <w:rPr>
          <w:sz w:val="20"/>
        </w:rPr>
        <w:t>hipótese</w:t>
      </w:r>
      <w:r>
        <w:rPr>
          <w:spacing w:val="36"/>
          <w:sz w:val="20"/>
        </w:rPr>
        <w:t xml:space="preserve"> </w:t>
      </w:r>
      <w:r>
        <w:rPr>
          <w:sz w:val="20"/>
        </w:rPr>
        <w:t>prevista</w:t>
      </w:r>
      <w:r>
        <w:rPr>
          <w:spacing w:val="38"/>
          <w:sz w:val="20"/>
        </w:rPr>
        <w:t xml:space="preserve"> </w:t>
      </w:r>
      <w:r>
        <w:rPr>
          <w:sz w:val="20"/>
        </w:rPr>
        <w:t>no</w:t>
      </w:r>
      <w:r>
        <w:rPr>
          <w:spacing w:val="35"/>
          <w:sz w:val="20"/>
        </w:rPr>
        <w:t xml:space="preserve"> </w:t>
      </w:r>
      <w:r>
        <w:rPr>
          <w:sz w:val="20"/>
        </w:rPr>
        <w:t>DECRETO</w:t>
      </w:r>
      <w:r>
        <w:rPr>
          <w:spacing w:val="37"/>
          <w:sz w:val="20"/>
        </w:rPr>
        <w:t xml:space="preserve"> </w:t>
      </w:r>
      <w:r>
        <w:rPr>
          <w:sz w:val="20"/>
        </w:rPr>
        <w:t>Nº 102/2025 – Regulamento do SRP; ou</w:t>
      </w:r>
    </w:p>
    <w:p w:rsidR="002D1FF0" w:rsidRDefault="000F6D2F">
      <w:pPr>
        <w:pStyle w:val="PargrafodaLista"/>
        <w:numPr>
          <w:ilvl w:val="2"/>
          <w:numId w:val="1"/>
        </w:numPr>
        <w:tabs>
          <w:tab w:val="left" w:pos="2604"/>
        </w:tabs>
        <w:spacing w:before="121" w:line="357" w:lineRule="auto"/>
        <w:ind w:right="433" w:firstLine="0"/>
        <w:rPr>
          <w:sz w:val="20"/>
        </w:rPr>
      </w:pPr>
      <w:r>
        <w:rPr>
          <w:sz w:val="20"/>
        </w:rPr>
        <w:t>Sofrer sanção pre</w:t>
      </w:r>
      <w:r>
        <w:rPr>
          <w:sz w:val="20"/>
        </w:rPr>
        <w:t>vista nos incisos III ou IV do caput do art. 156 da Lei nº 14.133,</w:t>
      </w:r>
      <w:r>
        <w:rPr>
          <w:spacing w:val="40"/>
          <w:sz w:val="20"/>
        </w:rPr>
        <w:t xml:space="preserve"> </w:t>
      </w:r>
      <w:r>
        <w:rPr>
          <w:sz w:val="20"/>
        </w:rPr>
        <w:t>de 2021.</w:t>
      </w:r>
    </w:p>
    <w:p w:rsidR="002D1FF0" w:rsidRDefault="000F6D2F">
      <w:pPr>
        <w:pStyle w:val="PargrafodaLista"/>
        <w:numPr>
          <w:ilvl w:val="3"/>
          <w:numId w:val="1"/>
        </w:numPr>
        <w:tabs>
          <w:tab w:val="left" w:pos="2126"/>
          <w:tab w:val="left" w:pos="3255"/>
        </w:tabs>
        <w:spacing w:before="124" w:line="360" w:lineRule="auto"/>
        <w:ind w:right="428" w:hanging="3"/>
        <w:rPr>
          <w:sz w:val="20"/>
        </w:rPr>
      </w:pPr>
      <w:r>
        <w:rPr>
          <w:sz w:val="20"/>
        </w:rPr>
        <w:t>Na hipótese de aplicação de sanção prevista nos incisos III ou IV do caput do art. 156 da Lei nº 14.133, de 2021, caso a penalidade aplicada ao fornecedor não ultrapasse o prazo de vigência da ata de registro de preços, poderá o órgão ou a entidade gerenci</w:t>
      </w:r>
      <w:r>
        <w:rPr>
          <w:sz w:val="20"/>
        </w:rPr>
        <w:t>adora, mediante decisão fundamentada, decidir pela manutenção do registro de preços, vedadas contratações derivadas da ata enquanto perdurarem os efeitos da sanção.</w:t>
      </w:r>
    </w:p>
    <w:p w:rsidR="002D1FF0" w:rsidRDefault="000F6D2F">
      <w:pPr>
        <w:pStyle w:val="PargrafodaLista"/>
        <w:numPr>
          <w:ilvl w:val="1"/>
          <w:numId w:val="1"/>
        </w:numPr>
        <w:tabs>
          <w:tab w:val="left" w:pos="424"/>
          <w:tab w:val="left" w:pos="1184"/>
        </w:tabs>
        <w:spacing w:before="119" w:line="360" w:lineRule="auto"/>
        <w:ind w:right="426" w:hanging="3"/>
        <w:rPr>
          <w:sz w:val="20"/>
        </w:rPr>
      </w:pPr>
      <w:r>
        <w:rPr>
          <w:sz w:val="20"/>
        </w:rPr>
        <w:t>O cancelamento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registros nas hipóteses previstas no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item </w:t>
      </w:r>
      <w:hyperlink w:anchor="_bookmark4" w:history="1">
        <w:r>
          <w:rPr>
            <w:sz w:val="20"/>
          </w:rPr>
          <w:t>7.1</w:t>
        </w:r>
      </w:hyperlink>
      <w:r>
        <w:rPr>
          <w:sz w:val="20"/>
        </w:rPr>
        <w:t xml:space="preserve"> será formalizado</w:t>
      </w:r>
      <w:r>
        <w:rPr>
          <w:spacing w:val="-1"/>
          <w:sz w:val="20"/>
        </w:rPr>
        <w:t xml:space="preserve"> </w:t>
      </w:r>
      <w:r>
        <w:rPr>
          <w:sz w:val="20"/>
        </w:rPr>
        <w:t>por despacho</w:t>
      </w:r>
      <w:r>
        <w:rPr>
          <w:spacing w:val="-1"/>
          <w:sz w:val="20"/>
        </w:rPr>
        <w:t xml:space="preserve"> </w:t>
      </w:r>
      <w:r>
        <w:rPr>
          <w:sz w:val="20"/>
        </w:rPr>
        <w:t>da Administração, garantidos os princípios do contraditório e da ampla defesa.</w:t>
      </w:r>
    </w:p>
    <w:p w:rsidR="002D1FF0" w:rsidRDefault="000F6D2F">
      <w:pPr>
        <w:pStyle w:val="PargrafodaLista"/>
        <w:numPr>
          <w:ilvl w:val="1"/>
          <w:numId w:val="1"/>
        </w:numPr>
        <w:tabs>
          <w:tab w:val="left" w:pos="424"/>
          <w:tab w:val="left" w:pos="1129"/>
        </w:tabs>
        <w:spacing w:before="121" w:line="360" w:lineRule="auto"/>
        <w:ind w:right="428" w:hanging="3"/>
        <w:rPr>
          <w:sz w:val="20"/>
        </w:rPr>
      </w:pPr>
      <w:r>
        <w:rPr>
          <w:sz w:val="20"/>
        </w:rPr>
        <w:t xml:space="preserve">Na hipótese de cancelamento do registro do fornecedor, a Administração poderá convocar os licitantes que compõem o cadastro de reserva, observada </w:t>
      </w:r>
      <w:r>
        <w:rPr>
          <w:sz w:val="20"/>
        </w:rPr>
        <w:t>a ordem de classificação.</w:t>
      </w:r>
    </w:p>
    <w:p w:rsidR="002D1FF0" w:rsidRDefault="000F6D2F">
      <w:pPr>
        <w:pStyle w:val="PargrafodaLista"/>
        <w:numPr>
          <w:ilvl w:val="1"/>
          <w:numId w:val="1"/>
        </w:numPr>
        <w:tabs>
          <w:tab w:val="left" w:pos="424"/>
          <w:tab w:val="left" w:pos="1129"/>
        </w:tabs>
        <w:spacing w:before="119" w:line="360" w:lineRule="auto"/>
        <w:ind w:right="428" w:hanging="3"/>
        <w:rPr>
          <w:sz w:val="20"/>
        </w:rPr>
      </w:pPr>
      <w:r>
        <w:rPr>
          <w:sz w:val="20"/>
        </w:rPr>
        <w:t>O cancelamento dos preços registrados poderá ser realizado pela Administração, em determinada ata de registro de preços, total ou parcialmente, nas seguintes hipóteses, desde que devidamente comprovadas e justificad</w:t>
      </w:r>
      <w:bookmarkStart w:id="5" w:name="_bookmark5"/>
      <w:bookmarkEnd w:id="5"/>
      <w:r>
        <w:rPr>
          <w:sz w:val="20"/>
        </w:rPr>
        <w:t>as:</w:t>
      </w:r>
    </w:p>
    <w:p w:rsidR="002D1FF0" w:rsidRDefault="000F6D2F">
      <w:pPr>
        <w:pStyle w:val="PargrafodaLista"/>
        <w:numPr>
          <w:ilvl w:val="2"/>
          <w:numId w:val="1"/>
        </w:numPr>
        <w:tabs>
          <w:tab w:val="left" w:pos="2547"/>
        </w:tabs>
        <w:spacing w:before="122"/>
        <w:ind w:left="2547" w:hanging="989"/>
        <w:rPr>
          <w:sz w:val="20"/>
        </w:rPr>
      </w:pPr>
      <w:r>
        <w:rPr>
          <w:sz w:val="20"/>
        </w:rPr>
        <w:t>Por</w:t>
      </w:r>
      <w:r>
        <w:rPr>
          <w:spacing w:val="-7"/>
          <w:sz w:val="20"/>
        </w:rPr>
        <w:t xml:space="preserve"> </w:t>
      </w:r>
      <w:r>
        <w:rPr>
          <w:sz w:val="20"/>
        </w:rPr>
        <w:t>razão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interesse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público;</w:t>
      </w:r>
    </w:p>
    <w:p w:rsidR="002D1FF0" w:rsidRDefault="002D1FF0">
      <w:pPr>
        <w:pStyle w:val="PargrafodaLista"/>
        <w:rPr>
          <w:sz w:val="20"/>
        </w:rPr>
        <w:sectPr w:rsidR="002D1FF0">
          <w:pgSz w:w="11910" w:h="16850"/>
          <w:pgMar w:top="2000" w:right="708" w:bottom="760" w:left="708" w:header="371" w:footer="567" w:gutter="0"/>
          <w:cols w:space="720"/>
        </w:sectPr>
      </w:pPr>
    </w:p>
    <w:p w:rsidR="002D1FF0" w:rsidRDefault="000F6D2F">
      <w:pPr>
        <w:pStyle w:val="PargrafodaLista"/>
        <w:numPr>
          <w:ilvl w:val="2"/>
          <w:numId w:val="1"/>
        </w:numPr>
        <w:tabs>
          <w:tab w:val="left" w:pos="2547"/>
        </w:tabs>
        <w:spacing w:before="113"/>
        <w:ind w:left="2547" w:hanging="989"/>
        <w:rPr>
          <w:sz w:val="20"/>
        </w:rPr>
      </w:pPr>
      <w:r>
        <w:rPr>
          <w:sz w:val="20"/>
        </w:rPr>
        <w:lastRenderedPageBreak/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pedido</w:t>
      </w:r>
      <w:r>
        <w:rPr>
          <w:spacing w:val="-6"/>
          <w:sz w:val="20"/>
        </w:rPr>
        <w:t xml:space="preserve"> </w:t>
      </w:r>
      <w:r>
        <w:rPr>
          <w:sz w:val="20"/>
        </w:rPr>
        <w:t>do</w:t>
      </w:r>
      <w:r>
        <w:rPr>
          <w:spacing w:val="-6"/>
          <w:sz w:val="20"/>
        </w:rPr>
        <w:t xml:space="preserve"> </w:t>
      </w:r>
      <w:r>
        <w:rPr>
          <w:sz w:val="20"/>
        </w:rPr>
        <w:t>fornecedor,</w:t>
      </w:r>
      <w:r>
        <w:rPr>
          <w:spacing w:val="-5"/>
          <w:sz w:val="20"/>
        </w:rPr>
        <w:t xml:space="preserve"> </w:t>
      </w:r>
      <w:r>
        <w:rPr>
          <w:sz w:val="20"/>
        </w:rPr>
        <w:t>decorrente</w:t>
      </w:r>
      <w:r>
        <w:rPr>
          <w:spacing w:val="-7"/>
          <w:sz w:val="20"/>
        </w:rPr>
        <w:t xml:space="preserve"> </w:t>
      </w:r>
      <w:r>
        <w:rPr>
          <w:sz w:val="20"/>
        </w:rPr>
        <w:t>de</w:t>
      </w:r>
      <w:r>
        <w:rPr>
          <w:spacing w:val="-6"/>
          <w:sz w:val="20"/>
        </w:rPr>
        <w:t xml:space="preserve"> </w:t>
      </w:r>
      <w:r>
        <w:rPr>
          <w:sz w:val="20"/>
        </w:rPr>
        <w:t>caso</w:t>
      </w:r>
      <w:r>
        <w:rPr>
          <w:spacing w:val="-6"/>
          <w:sz w:val="20"/>
        </w:rPr>
        <w:t xml:space="preserve"> </w:t>
      </w:r>
      <w:r>
        <w:rPr>
          <w:sz w:val="20"/>
        </w:rPr>
        <w:t>fortuito</w:t>
      </w:r>
      <w:r>
        <w:rPr>
          <w:spacing w:val="-6"/>
          <w:sz w:val="20"/>
        </w:rPr>
        <w:t xml:space="preserve"> </w:t>
      </w:r>
      <w:r>
        <w:rPr>
          <w:sz w:val="20"/>
        </w:rPr>
        <w:t>ou</w:t>
      </w:r>
      <w:r>
        <w:rPr>
          <w:spacing w:val="-4"/>
          <w:sz w:val="20"/>
        </w:rPr>
        <w:t xml:space="preserve"> </w:t>
      </w:r>
      <w:r>
        <w:rPr>
          <w:sz w:val="20"/>
        </w:rPr>
        <w:t>força</w:t>
      </w:r>
      <w:r>
        <w:rPr>
          <w:spacing w:val="-9"/>
          <w:sz w:val="20"/>
        </w:rPr>
        <w:t xml:space="preserve"> </w:t>
      </w:r>
      <w:r>
        <w:rPr>
          <w:sz w:val="20"/>
        </w:rPr>
        <w:t>maior;</w:t>
      </w:r>
      <w:r>
        <w:rPr>
          <w:spacing w:val="-6"/>
          <w:sz w:val="20"/>
        </w:rPr>
        <w:t xml:space="preserve"> </w:t>
      </w:r>
      <w:r>
        <w:rPr>
          <w:spacing w:val="-5"/>
          <w:sz w:val="20"/>
        </w:rPr>
        <w:t>ou</w:t>
      </w:r>
    </w:p>
    <w:p w:rsidR="002D1FF0" w:rsidRDefault="002D1FF0">
      <w:pPr>
        <w:pStyle w:val="Corpodetexto"/>
        <w:spacing w:before="5"/>
        <w:jc w:val="left"/>
      </w:pPr>
    </w:p>
    <w:p w:rsidR="002D1FF0" w:rsidRDefault="000F6D2F">
      <w:pPr>
        <w:pStyle w:val="PargrafodaLista"/>
        <w:numPr>
          <w:ilvl w:val="2"/>
          <w:numId w:val="1"/>
        </w:numPr>
        <w:tabs>
          <w:tab w:val="left" w:pos="2547"/>
        </w:tabs>
        <w:spacing w:line="360" w:lineRule="auto"/>
        <w:ind w:right="422" w:firstLine="0"/>
        <w:rPr>
          <w:sz w:val="20"/>
        </w:rPr>
      </w:pPr>
      <w:r>
        <w:rPr>
          <w:sz w:val="20"/>
        </w:rPr>
        <w:t>Se não houver êxito nas negociações, nas hipóteses em que o preço de mercado tornar-se superior ou inferior ao preço registrado, nos termos dos artigos 26, § 3º e</w:t>
      </w:r>
      <w:r>
        <w:rPr>
          <w:spacing w:val="40"/>
          <w:sz w:val="20"/>
        </w:rPr>
        <w:t xml:space="preserve"> </w:t>
      </w:r>
      <w:r>
        <w:rPr>
          <w:sz w:val="20"/>
        </w:rPr>
        <w:t>27, § 4º, DECRETO Nº 102/2025 – Regulamento do SRP.</w:t>
      </w:r>
    </w:p>
    <w:p w:rsidR="002D1FF0" w:rsidRDefault="002D1FF0">
      <w:pPr>
        <w:pStyle w:val="Corpodetexto"/>
        <w:jc w:val="left"/>
      </w:pPr>
    </w:p>
    <w:p w:rsidR="002D1FF0" w:rsidRDefault="002D1FF0">
      <w:pPr>
        <w:pStyle w:val="Corpodetexto"/>
        <w:spacing w:before="123"/>
        <w:jc w:val="left"/>
      </w:pPr>
    </w:p>
    <w:p w:rsidR="002D1FF0" w:rsidRDefault="000F6D2F">
      <w:pPr>
        <w:pStyle w:val="Heading1"/>
        <w:numPr>
          <w:ilvl w:val="0"/>
          <w:numId w:val="1"/>
        </w:numPr>
        <w:tabs>
          <w:tab w:val="left" w:pos="990"/>
        </w:tabs>
        <w:ind w:left="990" w:hanging="568"/>
      </w:pPr>
      <w:r>
        <w:t>DAS</w:t>
      </w:r>
      <w:r>
        <w:rPr>
          <w:spacing w:val="-5"/>
        </w:rPr>
        <w:t xml:space="preserve"> </w:t>
      </w:r>
      <w:r>
        <w:rPr>
          <w:spacing w:val="-2"/>
        </w:rPr>
        <w:t>PENALIDADES</w:t>
      </w:r>
    </w:p>
    <w:p w:rsidR="002D1FF0" w:rsidRDefault="002D1FF0">
      <w:pPr>
        <w:pStyle w:val="Corpodetexto"/>
        <w:spacing w:before="8"/>
        <w:jc w:val="left"/>
        <w:rPr>
          <w:rFonts w:ascii="Arial"/>
          <w:b/>
        </w:rPr>
      </w:pPr>
    </w:p>
    <w:p w:rsidR="002D1FF0" w:rsidRDefault="000F6D2F">
      <w:pPr>
        <w:pStyle w:val="PargrafodaLista"/>
        <w:numPr>
          <w:ilvl w:val="1"/>
          <w:numId w:val="1"/>
        </w:numPr>
        <w:tabs>
          <w:tab w:val="left" w:pos="424"/>
          <w:tab w:val="left" w:pos="1129"/>
        </w:tabs>
        <w:spacing w:line="357" w:lineRule="auto"/>
        <w:ind w:right="426" w:hanging="3"/>
        <w:rPr>
          <w:sz w:val="20"/>
        </w:rPr>
      </w:pPr>
      <w:r>
        <w:rPr>
          <w:sz w:val="20"/>
        </w:rPr>
        <w:t>O descumprimento da At</w:t>
      </w:r>
      <w:r>
        <w:rPr>
          <w:sz w:val="20"/>
        </w:rPr>
        <w:t>a de Registro de Preços ensejará aplicação das penalidades estabelecidas no edital.</w:t>
      </w:r>
    </w:p>
    <w:p w:rsidR="002D1FF0" w:rsidRDefault="000F6D2F">
      <w:pPr>
        <w:pStyle w:val="PargrafodaLista"/>
        <w:numPr>
          <w:ilvl w:val="2"/>
          <w:numId w:val="1"/>
        </w:numPr>
        <w:tabs>
          <w:tab w:val="left" w:pos="2547"/>
        </w:tabs>
        <w:spacing w:before="124" w:line="360" w:lineRule="auto"/>
        <w:ind w:right="432" w:firstLine="0"/>
        <w:rPr>
          <w:sz w:val="20"/>
        </w:rPr>
      </w:pPr>
      <w:r>
        <w:rPr>
          <w:sz w:val="20"/>
        </w:rPr>
        <w:t>As sanções também se aplicam aos integrantes do cadastro de reserva no registro de preços que, convocados, não honrarem o compromisso assumido injustificadamente após terem</w:t>
      </w:r>
      <w:r>
        <w:rPr>
          <w:sz w:val="20"/>
        </w:rPr>
        <w:t xml:space="preserve"> assinado a ata.</w:t>
      </w:r>
    </w:p>
    <w:p w:rsidR="002D1FF0" w:rsidRDefault="000F6D2F">
      <w:pPr>
        <w:pStyle w:val="PargrafodaLista"/>
        <w:numPr>
          <w:ilvl w:val="1"/>
          <w:numId w:val="1"/>
        </w:numPr>
        <w:tabs>
          <w:tab w:val="left" w:pos="424"/>
          <w:tab w:val="left" w:pos="1129"/>
        </w:tabs>
        <w:spacing w:before="120" w:line="360" w:lineRule="auto"/>
        <w:ind w:right="425" w:hanging="3"/>
        <w:rPr>
          <w:sz w:val="20"/>
        </w:rPr>
      </w:pPr>
      <w:r>
        <w:rPr>
          <w:sz w:val="20"/>
        </w:rPr>
        <w:t xml:space="preserve">É da competência da Administração a aplicação das penalidades decorrentes do descumprimento do pactuado nesta ata de registro de preço (art. 7º, inc. XVI, do DECRETO Nº 102/2025 – Regulamento do </w:t>
      </w:r>
      <w:r>
        <w:rPr>
          <w:spacing w:val="-4"/>
          <w:sz w:val="20"/>
        </w:rPr>
        <w:t>SRP.</w:t>
      </w:r>
    </w:p>
    <w:p w:rsidR="002D1FF0" w:rsidRDefault="000F6D2F">
      <w:pPr>
        <w:pStyle w:val="PargrafodaLista"/>
        <w:numPr>
          <w:ilvl w:val="1"/>
          <w:numId w:val="1"/>
        </w:numPr>
        <w:tabs>
          <w:tab w:val="left" w:pos="424"/>
          <w:tab w:val="left" w:pos="1129"/>
        </w:tabs>
        <w:spacing w:before="122" w:line="360" w:lineRule="auto"/>
        <w:ind w:right="426" w:hanging="3"/>
        <w:rPr>
          <w:sz w:val="20"/>
        </w:rPr>
      </w:pPr>
      <w:r>
        <w:rPr>
          <w:sz w:val="20"/>
        </w:rPr>
        <w:t>O órgão ou entidade participante deverá</w:t>
      </w:r>
      <w:r>
        <w:rPr>
          <w:sz w:val="20"/>
        </w:rPr>
        <w:t xml:space="preserve"> comunicar a Administração qualquer das ocorrências previstas no item 7.1, dada a necessidade de instauração de procedimento para cancelamento do registro do fornecedor.</w:t>
      </w:r>
    </w:p>
    <w:p w:rsidR="002D1FF0" w:rsidRDefault="002D1FF0">
      <w:pPr>
        <w:pStyle w:val="Corpodetexto"/>
        <w:jc w:val="left"/>
      </w:pPr>
    </w:p>
    <w:p w:rsidR="002D1FF0" w:rsidRDefault="002D1FF0">
      <w:pPr>
        <w:pStyle w:val="Corpodetexto"/>
        <w:spacing w:before="123"/>
        <w:jc w:val="left"/>
      </w:pPr>
    </w:p>
    <w:p w:rsidR="002D1FF0" w:rsidRDefault="000F6D2F">
      <w:pPr>
        <w:pStyle w:val="Heading1"/>
        <w:numPr>
          <w:ilvl w:val="0"/>
          <w:numId w:val="1"/>
        </w:numPr>
        <w:tabs>
          <w:tab w:val="left" w:pos="990"/>
        </w:tabs>
        <w:ind w:left="990" w:hanging="568"/>
      </w:pPr>
      <w:r>
        <w:t>CONDIÇÕES</w:t>
      </w:r>
      <w:r>
        <w:rPr>
          <w:spacing w:val="-11"/>
        </w:rPr>
        <w:t xml:space="preserve"> </w:t>
      </w:r>
      <w:r>
        <w:rPr>
          <w:spacing w:val="-2"/>
        </w:rPr>
        <w:t>GERAIS</w:t>
      </w:r>
    </w:p>
    <w:p w:rsidR="002D1FF0" w:rsidRDefault="002D1FF0">
      <w:pPr>
        <w:pStyle w:val="Corpodetexto"/>
        <w:spacing w:before="5"/>
        <w:jc w:val="left"/>
        <w:rPr>
          <w:rFonts w:ascii="Arial"/>
          <w:b/>
        </w:rPr>
      </w:pPr>
    </w:p>
    <w:p w:rsidR="002D1FF0" w:rsidRDefault="000F6D2F">
      <w:pPr>
        <w:pStyle w:val="PargrafodaLista"/>
        <w:numPr>
          <w:ilvl w:val="1"/>
          <w:numId w:val="1"/>
        </w:numPr>
        <w:tabs>
          <w:tab w:val="left" w:pos="424"/>
          <w:tab w:val="left" w:pos="1129"/>
        </w:tabs>
        <w:spacing w:line="360" w:lineRule="auto"/>
        <w:ind w:right="428" w:hanging="3"/>
        <w:rPr>
          <w:sz w:val="20"/>
        </w:rPr>
      </w:pPr>
      <w:r>
        <w:rPr>
          <w:sz w:val="20"/>
        </w:rPr>
        <w:t>As condições gerais de execução do objeto, tais como os prazos para entrega e recebimento, as obrigações da Administração e do fornecedor registrado, penalidades e demais condições do ajuste, encontram-se definidos no Termo de Referência, ANEXO AO EDITAL.</w:t>
      </w:r>
    </w:p>
    <w:p w:rsidR="002D1FF0" w:rsidRDefault="000F6D2F">
      <w:pPr>
        <w:pStyle w:val="Corpodetexto"/>
        <w:spacing w:before="120" w:line="360" w:lineRule="auto"/>
        <w:ind w:left="427" w:right="429" w:hanging="3"/>
      </w:pPr>
      <w:r>
        <w:t>Para firmeza e validade do pactuado, a presente Ata foi lavrada em 03 (três) vias de igual teor, que, depois de lida e achada em ordem, vai assinada pelas partes.</w:t>
      </w:r>
    </w:p>
    <w:p w:rsidR="002D1FF0" w:rsidRDefault="002D1FF0">
      <w:pPr>
        <w:pStyle w:val="Corpodetexto"/>
        <w:jc w:val="left"/>
      </w:pPr>
    </w:p>
    <w:p w:rsidR="002D1FF0" w:rsidRDefault="002D1FF0">
      <w:pPr>
        <w:pStyle w:val="Corpodetexto"/>
        <w:jc w:val="left"/>
      </w:pPr>
    </w:p>
    <w:p w:rsidR="002D1FF0" w:rsidRDefault="002D1FF0">
      <w:pPr>
        <w:pStyle w:val="Corpodetexto"/>
        <w:jc w:val="left"/>
      </w:pPr>
    </w:p>
    <w:p w:rsidR="002D1FF0" w:rsidRDefault="002D1FF0">
      <w:pPr>
        <w:pStyle w:val="Corpodetexto"/>
        <w:spacing w:before="128"/>
        <w:jc w:val="left"/>
      </w:pPr>
    </w:p>
    <w:p w:rsidR="002D1FF0" w:rsidRDefault="000F6D2F">
      <w:pPr>
        <w:spacing w:line="484" w:lineRule="auto"/>
        <w:ind w:left="3468" w:right="3444" w:firstLine="1"/>
        <w:jc w:val="center"/>
        <w:rPr>
          <w:rFonts w:ascii="Arial"/>
          <w:b/>
          <w:sz w:val="20"/>
        </w:rPr>
      </w:pPr>
      <w:r>
        <w:rPr>
          <w:rFonts w:ascii="Arial"/>
          <w:b/>
          <w:sz w:val="20"/>
        </w:rPr>
        <w:t>Itamogi, 08 de janeiro de 2026 Rogerio</w:t>
      </w:r>
      <w:r>
        <w:rPr>
          <w:rFonts w:ascii="Arial"/>
          <w:b/>
          <w:spacing w:val="-6"/>
          <w:sz w:val="20"/>
        </w:rPr>
        <w:t xml:space="preserve"> </w:t>
      </w:r>
      <w:r>
        <w:rPr>
          <w:rFonts w:ascii="Arial"/>
          <w:b/>
          <w:sz w:val="20"/>
        </w:rPr>
        <w:t>Antonio</w:t>
      </w:r>
      <w:r>
        <w:rPr>
          <w:rFonts w:ascii="Arial"/>
          <w:b/>
          <w:spacing w:val="-11"/>
          <w:sz w:val="20"/>
        </w:rPr>
        <w:t xml:space="preserve"> </w:t>
      </w:r>
      <w:r>
        <w:rPr>
          <w:rFonts w:ascii="Arial"/>
          <w:b/>
          <w:sz w:val="20"/>
        </w:rPr>
        <w:t>Campagnoli</w:t>
      </w:r>
      <w:r>
        <w:rPr>
          <w:rFonts w:ascii="Arial"/>
          <w:b/>
          <w:spacing w:val="-11"/>
          <w:sz w:val="20"/>
        </w:rPr>
        <w:t xml:space="preserve"> </w:t>
      </w:r>
      <w:r>
        <w:rPr>
          <w:rFonts w:ascii="Arial"/>
          <w:b/>
          <w:sz w:val="20"/>
        </w:rPr>
        <w:t>da</w:t>
      </w:r>
      <w:r>
        <w:rPr>
          <w:rFonts w:ascii="Arial"/>
          <w:b/>
          <w:spacing w:val="-11"/>
          <w:sz w:val="20"/>
        </w:rPr>
        <w:t xml:space="preserve"> </w:t>
      </w:r>
      <w:r>
        <w:rPr>
          <w:rFonts w:ascii="Arial"/>
          <w:b/>
          <w:sz w:val="20"/>
        </w:rPr>
        <w:t>Silva</w:t>
      </w:r>
    </w:p>
    <w:p w:rsidR="002D1FF0" w:rsidRDefault="002D1FF0">
      <w:pPr>
        <w:pStyle w:val="Corpodetexto"/>
        <w:jc w:val="left"/>
        <w:rPr>
          <w:rFonts w:ascii="Arial"/>
          <w:b/>
        </w:rPr>
      </w:pPr>
    </w:p>
    <w:p w:rsidR="002D1FF0" w:rsidRDefault="002D1FF0">
      <w:pPr>
        <w:pStyle w:val="Corpodetexto"/>
        <w:spacing w:before="8"/>
        <w:jc w:val="left"/>
        <w:rPr>
          <w:rFonts w:ascii="Arial"/>
          <w:b/>
        </w:rPr>
      </w:pPr>
    </w:p>
    <w:p w:rsidR="002D1FF0" w:rsidRDefault="000F6D2F">
      <w:pPr>
        <w:spacing w:line="357" w:lineRule="auto"/>
        <w:ind w:left="454" w:right="425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Representante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>legal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>do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órgão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>gerenciador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e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>representante(s)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legal(is)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 xml:space="preserve">do(s) fornecedor(s) </w:t>
      </w:r>
      <w:r>
        <w:rPr>
          <w:rFonts w:ascii="Arial" w:hAnsi="Arial"/>
          <w:b/>
          <w:spacing w:val="-2"/>
          <w:sz w:val="20"/>
        </w:rPr>
        <w:t>registrado(s)</w:t>
      </w:r>
    </w:p>
    <w:p w:rsidR="002D1FF0" w:rsidRDefault="002D1FF0">
      <w:pPr>
        <w:spacing w:line="357" w:lineRule="auto"/>
        <w:jc w:val="center"/>
        <w:rPr>
          <w:rFonts w:ascii="Arial" w:hAnsi="Arial"/>
          <w:b/>
          <w:sz w:val="20"/>
        </w:rPr>
        <w:sectPr w:rsidR="002D1FF0">
          <w:pgSz w:w="11910" w:h="16850"/>
          <w:pgMar w:top="2000" w:right="708" w:bottom="760" w:left="708" w:header="371" w:footer="567" w:gutter="0"/>
          <w:cols w:space="720"/>
        </w:sectPr>
      </w:pPr>
    </w:p>
    <w:p w:rsidR="002D1FF0" w:rsidRDefault="002D1FF0">
      <w:pPr>
        <w:pStyle w:val="Corpodetexto"/>
        <w:spacing w:before="4"/>
        <w:jc w:val="left"/>
        <w:rPr>
          <w:rFonts w:ascii="Arial"/>
          <w:b/>
          <w:sz w:val="17"/>
        </w:rPr>
      </w:pPr>
    </w:p>
    <w:sectPr w:rsidR="002D1FF0" w:rsidSect="002D1FF0">
      <w:pgSz w:w="11910" w:h="16850"/>
      <w:pgMar w:top="2000" w:right="708" w:bottom="760" w:left="708" w:header="371" w:footer="56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6D2F" w:rsidRDefault="000F6D2F" w:rsidP="002D1FF0">
      <w:r>
        <w:separator/>
      </w:r>
    </w:p>
  </w:endnote>
  <w:endnote w:type="continuationSeparator" w:id="0">
    <w:p w:rsidR="000F6D2F" w:rsidRDefault="000F6D2F" w:rsidP="002D1F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1FF0" w:rsidRDefault="002D1FF0">
    <w:pPr>
      <w:pStyle w:val="Corpodetexto"/>
      <w:spacing w:line="14" w:lineRule="auto"/>
      <w:jc w:val="left"/>
    </w:pPr>
    <w:r w:rsidRPr="002D1FF0">
      <w:pict>
        <v:rect id="docshape2" o:spid="_x0000_s1026" style="position:absolute;margin-left:11.5pt;margin-top:800.05pt;width:570.4pt;height:20pt;z-index:-15873024;mso-position-horizontal-relative:page;mso-position-vertical-relative:page" filled="f">
          <w10:wrap anchorx="page" anchory="page"/>
        </v:rect>
      </w:pict>
    </w:r>
    <w:r w:rsidRPr="002D1FF0"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1025" type="#_x0000_t202" style="position:absolute;margin-left:27.8pt;margin-top:803.35pt;width:537.75pt;height:13.15pt;z-index:-15872512;mso-position-horizontal-relative:page;mso-position-vertical-relative:page" filled="f" stroked="f">
          <v:textbox inset="0,0,0,0">
            <w:txbxContent>
              <w:p w:rsidR="002D1FF0" w:rsidRDefault="000F6D2F">
                <w:pPr>
                  <w:spacing w:before="12"/>
                  <w:ind w:left="20"/>
                  <w:rPr>
                    <w:rFonts w:ascii="Arial" w:hAnsi="Arial"/>
                    <w:b/>
                    <w:i/>
                    <w:sz w:val="20"/>
                  </w:rPr>
                </w:pPr>
                <w:r>
                  <w:rPr>
                    <w:rFonts w:ascii="Arial" w:hAnsi="Arial"/>
                    <w:b/>
                    <w:i/>
                    <w:sz w:val="20"/>
                  </w:rPr>
                  <w:t>Rua</w:t>
                </w:r>
                <w:r>
                  <w:rPr>
                    <w:rFonts w:ascii="Arial" w:hAnsi="Arial"/>
                    <w:b/>
                    <w:i/>
                    <w:spacing w:val="-6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20"/>
                  </w:rPr>
                  <w:t>Olímpia</w:t>
                </w:r>
                <w:r>
                  <w:rPr>
                    <w:rFonts w:ascii="Arial" w:hAnsi="Arial"/>
                    <w:b/>
                    <w:i/>
                    <w:spacing w:val="-3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20"/>
                  </w:rPr>
                  <w:t>E. Mello</w:t>
                </w:r>
                <w:r>
                  <w:rPr>
                    <w:rFonts w:ascii="Arial" w:hAnsi="Arial"/>
                    <w:b/>
                    <w:i/>
                    <w:spacing w:val="-2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20"/>
                  </w:rPr>
                  <w:t>Barreto,</w:t>
                </w:r>
                <w:r>
                  <w:rPr>
                    <w:rFonts w:ascii="Arial" w:hAnsi="Arial"/>
                    <w:b/>
                    <w:i/>
                    <w:spacing w:val="-5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20"/>
                  </w:rPr>
                  <w:t>392</w:t>
                </w:r>
                <w:r>
                  <w:rPr>
                    <w:rFonts w:ascii="Arial" w:hAnsi="Arial"/>
                    <w:b/>
                    <w:i/>
                    <w:spacing w:val="-1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20"/>
                  </w:rPr>
                  <w:t>–</w:t>
                </w:r>
                <w:r>
                  <w:rPr>
                    <w:rFonts w:ascii="Arial" w:hAnsi="Arial"/>
                    <w:b/>
                    <w:i/>
                    <w:spacing w:val="-5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20"/>
                  </w:rPr>
                  <w:t>Bairro</w:t>
                </w:r>
                <w:r>
                  <w:rPr>
                    <w:rFonts w:ascii="Arial" w:hAnsi="Arial"/>
                    <w:b/>
                    <w:i/>
                    <w:spacing w:val="-4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20"/>
                  </w:rPr>
                  <w:t>Lago</w:t>
                </w:r>
                <w:r>
                  <w:rPr>
                    <w:rFonts w:ascii="Arial" w:hAnsi="Arial"/>
                    <w:b/>
                    <w:i/>
                    <w:spacing w:val="-4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20"/>
                  </w:rPr>
                  <w:t>Azul</w:t>
                </w:r>
                <w:r>
                  <w:rPr>
                    <w:rFonts w:ascii="Arial" w:hAnsi="Arial"/>
                    <w:b/>
                    <w:i/>
                    <w:spacing w:val="-3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20"/>
                  </w:rPr>
                  <w:t>–</w:t>
                </w:r>
                <w:r>
                  <w:rPr>
                    <w:rFonts w:ascii="Arial" w:hAnsi="Arial"/>
                    <w:b/>
                    <w:i/>
                    <w:spacing w:val="-5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20"/>
                  </w:rPr>
                  <w:t>Fone/Fax:</w:t>
                </w:r>
                <w:r>
                  <w:rPr>
                    <w:rFonts w:ascii="Arial" w:hAnsi="Arial"/>
                    <w:b/>
                    <w:i/>
                    <w:spacing w:val="-5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20"/>
                  </w:rPr>
                  <w:t>(35)</w:t>
                </w:r>
                <w:r>
                  <w:rPr>
                    <w:rFonts w:ascii="Arial" w:hAnsi="Arial"/>
                    <w:b/>
                    <w:i/>
                    <w:spacing w:val="-6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20"/>
                  </w:rPr>
                  <w:t>3534-1104</w:t>
                </w:r>
                <w:r>
                  <w:rPr>
                    <w:rFonts w:ascii="Arial" w:hAnsi="Arial"/>
                    <w:b/>
                    <w:i/>
                    <w:spacing w:val="-3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20"/>
                  </w:rPr>
                  <w:t>–</w:t>
                </w:r>
                <w:r>
                  <w:rPr>
                    <w:rFonts w:ascii="Arial" w:hAnsi="Arial"/>
                    <w:b/>
                    <w:i/>
                    <w:spacing w:val="-6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20"/>
                  </w:rPr>
                  <w:t>CEP</w:t>
                </w:r>
                <w:r>
                  <w:rPr>
                    <w:rFonts w:ascii="Arial" w:hAnsi="Arial"/>
                    <w:b/>
                    <w:i/>
                    <w:spacing w:val="-3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20"/>
                  </w:rPr>
                  <w:t>37973.000</w:t>
                </w:r>
                <w:r>
                  <w:rPr>
                    <w:rFonts w:ascii="Arial" w:hAnsi="Arial"/>
                    <w:b/>
                    <w:i/>
                    <w:spacing w:val="-2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20"/>
                  </w:rPr>
                  <w:t>–</w:t>
                </w:r>
                <w:r>
                  <w:rPr>
                    <w:rFonts w:ascii="Arial" w:hAnsi="Arial"/>
                    <w:b/>
                    <w:i/>
                    <w:spacing w:val="-5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20"/>
                  </w:rPr>
                  <w:t>Itamogi</w:t>
                </w:r>
                <w:r>
                  <w:rPr>
                    <w:rFonts w:ascii="Arial" w:hAnsi="Arial"/>
                    <w:b/>
                    <w:i/>
                    <w:spacing w:val="-4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20"/>
                  </w:rPr>
                  <w:t>–</w:t>
                </w:r>
                <w:r>
                  <w:rPr>
                    <w:rFonts w:ascii="Arial" w:hAnsi="Arial"/>
                    <w:b/>
                    <w:i/>
                    <w:spacing w:val="-3"/>
                    <w:sz w:val="20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pacing w:val="-5"/>
                    <w:sz w:val="20"/>
                  </w:rPr>
                  <w:t>MG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6D2F" w:rsidRDefault="000F6D2F" w:rsidP="002D1FF0">
      <w:r>
        <w:separator/>
      </w:r>
    </w:p>
  </w:footnote>
  <w:footnote w:type="continuationSeparator" w:id="0">
    <w:p w:rsidR="000F6D2F" w:rsidRDefault="000F6D2F" w:rsidP="002D1FF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1FF0" w:rsidRDefault="000F6D2F">
    <w:pPr>
      <w:pStyle w:val="Corpodetexto"/>
      <w:spacing w:line="14" w:lineRule="auto"/>
      <w:jc w:val="left"/>
    </w:pPr>
    <w:r>
      <w:rPr>
        <w:noProof/>
        <w:lang w:val="pt-BR" w:eastAsia="pt-BR"/>
      </w:rPr>
      <w:drawing>
        <wp:anchor distT="0" distB="0" distL="0" distR="0" simplePos="0" relativeHeight="487441920" behindDoc="1" locked="0" layoutInCell="1" allowOverlap="1">
          <wp:simplePos x="0" y="0"/>
          <wp:positionH relativeFrom="page">
            <wp:posOffset>6313170</wp:posOffset>
          </wp:positionH>
          <wp:positionV relativeFrom="page">
            <wp:posOffset>235353</wp:posOffset>
          </wp:positionV>
          <wp:extent cx="1014095" cy="969875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4095" cy="969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pt-BR" w:eastAsia="pt-BR"/>
      </w:rPr>
      <w:drawing>
        <wp:anchor distT="0" distB="0" distL="0" distR="0" simplePos="0" relativeHeight="487442432" behindDoc="1" locked="0" layoutInCell="1" allowOverlap="1">
          <wp:simplePos x="0" y="0"/>
          <wp:positionH relativeFrom="page">
            <wp:posOffset>346709</wp:posOffset>
          </wp:positionH>
          <wp:positionV relativeFrom="page">
            <wp:posOffset>285114</wp:posOffset>
          </wp:positionV>
          <wp:extent cx="896619" cy="845820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896619" cy="8458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D1FF0" w:rsidRPr="002D1FF0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7" type="#_x0000_t202" style="position:absolute;margin-left:148.3pt;margin-top:33.7pt;width:326.1pt;height:21.95pt;z-index:-15873536;mso-position-horizontal-relative:page;mso-position-vertical-relative:page" filled="f" stroked="f">
          <v:textbox inset="0,0,0,0">
            <w:txbxContent>
              <w:p w:rsidR="002D1FF0" w:rsidRDefault="000F6D2F">
                <w:pPr>
                  <w:spacing w:before="4"/>
                  <w:ind w:left="20"/>
                  <w:rPr>
                    <w:rFonts w:ascii="Times New Roman"/>
                    <w:sz w:val="36"/>
                  </w:rPr>
                </w:pPr>
                <w:r>
                  <w:rPr>
                    <w:rFonts w:ascii="Times New Roman"/>
                    <w:sz w:val="36"/>
                  </w:rPr>
                  <w:t>PREFEITURA</w:t>
                </w:r>
                <w:r>
                  <w:rPr>
                    <w:rFonts w:ascii="Times New Roman"/>
                    <w:spacing w:val="-6"/>
                    <w:sz w:val="36"/>
                  </w:rPr>
                  <w:t xml:space="preserve"> </w:t>
                </w:r>
                <w:r>
                  <w:rPr>
                    <w:rFonts w:ascii="Times New Roman"/>
                    <w:sz w:val="36"/>
                  </w:rPr>
                  <w:t>MUNICIPAL</w:t>
                </w:r>
                <w:r>
                  <w:rPr>
                    <w:rFonts w:ascii="Times New Roman"/>
                    <w:spacing w:val="-1"/>
                    <w:sz w:val="36"/>
                  </w:rPr>
                  <w:t xml:space="preserve"> </w:t>
                </w:r>
                <w:r>
                  <w:rPr>
                    <w:rFonts w:ascii="Times New Roman"/>
                    <w:sz w:val="36"/>
                  </w:rPr>
                  <w:t>DE</w:t>
                </w:r>
                <w:r>
                  <w:rPr>
                    <w:rFonts w:ascii="Times New Roman"/>
                    <w:spacing w:val="-1"/>
                    <w:sz w:val="36"/>
                  </w:rPr>
                  <w:t xml:space="preserve"> </w:t>
                </w:r>
                <w:r>
                  <w:rPr>
                    <w:rFonts w:ascii="Times New Roman"/>
                    <w:spacing w:val="-2"/>
                    <w:sz w:val="36"/>
                  </w:rPr>
                  <w:t>ITAMOGI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63093E"/>
    <w:multiLevelType w:val="multilevel"/>
    <w:tmpl w:val="D9A04A32"/>
    <w:lvl w:ilvl="0">
      <w:start w:val="1"/>
      <w:numFmt w:val="decimal"/>
      <w:lvlText w:val="%1."/>
      <w:lvlJc w:val="left"/>
      <w:pPr>
        <w:ind w:left="991" w:hanging="570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0"/>
        <w:szCs w:val="2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711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0"/>
        <w:szCs w:val="2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558" w:hanging="992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0"/>
        <w:szCs w:val="20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2126" w:hanging="1134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0"/>
        <w:szCs w:val="20"/>
        <w:lang w:val="pt-PT" w:eastAsia="en-US" w:bidi="ar-SA"/>
      </w:rPr>
    </w:lvl>
    <w:lvl w:ilvl="4">
      <w:numFmt w:val="bullet"/>
      <w:lvlText w:val="•"/>
      <w:lvlJc w:val="left"/>
      <w:pPr>
        <w:ind w:left="2120" w:hanging="113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2540" w:hanging="113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130" w:hanging="113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720" w:hanging="113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310" w:hanging="1134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2D1FF0"/>
    <w:rsid w:val="000F6D2F"/>
    <w:rsid w:val="002D1FF0"/>
    <w:rsid w:val="006053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2D1FF0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1FF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2D1FF0"/>
    <w:pPr>
      <w:jc w:val="both"/>
    </w:pPr>
    <w:rPr>
      <w:sz w:val="20"/>
      <w:szCs w:val="20"/>
    </w:rPr>
  </w:style>
  <w:style w:type="paragraph" w:customStyle="1" w:styleId="Heading1">
    <w:name w:val="Heading 1"/>
    <w:basedOn w:val="Normal"/>
    <w:uiPriority w:val="1"/>
    <w:qFormat/>
    <w:rsid w:val="002D1FF0"/>
    <w:pPr>
      <w:ind w:left="990" w:hanging="568"/>
      <w:jc w:val="both"/>
      <w:outlineLvl w:val="1"/>
    </w:pPr>
    <w:rPr>
      <w:rFonts w:ascii="Arial" w:eastAsia="Arial" w:hAnsi="Arial" w:cs="Arial"/>
      <w:b/>
      <w:bCs/>
      <w:sz w:val="20"/>
      <w:szCs w:val="20"/>
    </w:rPr>
  </w:style>
  <w:style w:type="paragraph" w:styleId="Ttulo">
    <w:name w:val="Title"/>
    <w:basedOn w:val="Normal"/>
    <w:uiPriority w:val="1"/>
    <w:qFormat/>
    <w:rsid w:val="002D1FF0"/>
    <w:pPr>
      <w:spacing w:before="4"/>
      <w:ind w:left="20"/>
    </w:pPr>
    <w:rPr>
      <w:rFonts w:ascii="Times New Roman" w:eastAsia="Times New Roman" w:hAnsi="Times New Roman" w:cs="Times New Roman"/>
      <w:sz w:val="36"/>
      <w:szCs w:val="36"/>
    </w:rPr>
  </w:style>
  <w:style w:type="paragraph" w:styleId="PargrafodaLista">
    <w:name w:val="List Paragraph"/>
    <w:basedOn w:val="Normal"/>
    <w:uiPriority w:val="1"/>
    <w:qFormat/>
    <w:rsid w:val="002D1FF0"/>
    <w:pPr>
      <w:ind w:left="1558"/>
      <w:jc w:val="both"/>
    </w:pPr>
  </w:style>
  <w:style w:type="paragraph" w:customStyle="1" w:styleId="TableParagraph">
    <w:name w:val="Table Paragraph"/>
    <w:basedOn w:val="Normal"/>
    <w:uiPriority w:val="1"/>
    <w:qFormat/>
    <w:rsid w:val="002D1FF0"/>
    <w:rPr>
      <w:rFonts w:ascii="Bahnschrift" w:eastAsia="Bahnschrift" w:hAnsi="Bahnschrift" w:cs="Bahnschrif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2381</Words>
  <Characters>12861</Characters>
  <Application>Microsoft Office Word</Application>
  <DocSecurity>0</DocSecurity>
  <Lines>107</Lines>
  <Paragraphs>30</Paragraphs>
  <ScaleCrop>false</ScaleCrop>
  <Company/>
  <LinksUpToDate>false</LinksUpToDate>
  <CharactersWithSpaces>15212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CONTRATO DE LOCAÇÃO DE IMÓVEL</dc:title>
  <dc:creator>PM ITAMOGI</dc:creator>
  <cp:lastModifiedBy>Admin</cp:lastModifiedBy>
  <cp:revision>2</cp:revision>
  <dcterms:created xsi:type="dcterms:W3CDTF">2026-01-08T18:41:00Z</dcterms:created>
  <dcterms:modified xsi:type="dcterms:W3CDTF">2026-01-08T18:41:00Z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2026-01-08T00:00:00Z</vt:filetime>
  </property>
  <property fmtid="{D5CDD505-2E9C-101B-9397-08002B2CF9AE}" pid="5" name="Producer">
    <vt:lpwstr>Microsoft® Office Word 2007</vt:lpwstr>
  </property>
</Properties>
</file>