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6F7C" w:rsidRPr="000846DE" w:rsidRDefault="002E25D1" w:rsidP="00626875">
      <w:pPr>
        <w:spacing w:before="120" w:after="0" w:line="360" w:lineRule="auto"/>
        <w:jc w:val="center"/>
        <w:rPr>
          <w:rFonts w:ascii="Arial" w:hAnsi="Arial" w:cs="Arial"/>
          <w:b/>
          <w:sz w:val="20"/>
          <w:szCs w:val="20"/>
        </w:rPr>
      </w:pPr>
      <w:r>
        <w:rPr>
          <w:rFonts w:ascii="Arial" w:hAnsi="Arial" w:cs="Arial"/>
          <w:b/>
          <w:sz w:val="20"/>
          <w:szCs w:val="20"/>
        </w:rPr>
        <w:t>ANEXO - I</w:t>
      </w:r>
    </w:p>
    <w:p w:rsidR="00056355" w:rsidRPr="000846DE" w:rsidRDefault="00056355" w:rsidP="00626875">
      <w:pPr>
        <w:spacing w:before="120" w:after="0" w:line="360" w:lineRule="auto"/>
        <w:jc w:val="center"/>
        <w:rPr>
          <w:rFonts w:ascii="Arial" w:hAnsi="Arial" w:cs="Arial"/>
          <w:b/>
          <w:bCs/>
          <w:sz w:val="20"/>
          <w:szCs w:val="20"/>
        </w:rPr>
      </w:pPr>
      <w:r w:rsidRPr="000846DE">
        <w:rPr>
          <w:rFonts w:ascii="Arial" w:hAnsi="Arial" w:cs="Arial"/>
          <w:b/>
          <w:bCs/>
          <w:sz w:val="20"/>
          <w:szCs w:val="20"/>
        </w:rPr>
        <w:t>TERMO DE REFERÊNCIA – TR</w:t>
      </w:r>
    </w:p>
    <w:p w:rsidR="00056355" w:rsidRDefault="00056355" w:rsidP="00626875">
      <w:pPr>
        <w:spacing w:before="120" w:after="0" w:line="360" w:lineRule="auto"/>
        <w:jc w:val="center"/>
        <w:rPr>
          <w:rFonts w:ascii="Arial" w:hAnsi="Arial" w:cs="Arial"/>
          <w:b/>
          <w:bCs/>
          <w:sz w:val="20"/>
          <w:szCs w:val="20"/>
        </w:rPr>
      </w:pPr>
      <w:r w:rsidRPr="000846DE">
        <w:rPr>
          <w:rFonts w:ascii="Arial" w:hAnsi="Arial" w:cs="Arial"/>
          <w:b/>
          <w:bCs/>
          <w:sz w:val="20"/>
          <w:szCs w:val="20"/>
        </w:rPr>
        <w:t xml:space="preserve">PROCESSO Nº </w:t>
      </w:r>
      <w:r w:rsidR="009D215D">
        <w:rPr>
          <w:rFonts w:ascii="Arial" w:hAnsi="Arial" w:cs="Arial"/>
          <w:b/>
          <w:bCs/>
          <w:sz w:val="20"/>
          <w:szCs w:val="20"/>
        </w:rPr>
        <w:t>11/2026</w:t>
      </w:r>
    </w:p>
    <w:p w:rsidR="002E25D1" w:rsidRDefault="002E25D1" w:rsidP="00626875">
      <w:pPr>
        <w:spacing w:before="120" w:after="0" w:line="360" w:lineRule="auto"/>
        <w:jc w:val="center"/>
        <w:rPr>
          <w:rFonts w:ascii="Arial" w:hAnsi="Arial" w:cs="Arial"/>
          <w:b/>
          <w:bCs/>
          <w:sz w:val="20"/>
          <w:szCs w:val="20"/>
        </w:rPr>
      </w:pPr>
      <w:r>
        <w:rPr>
          <w:rFonts w:ascii="Arial" w:hAnsi="Arial" w:cs="Arial"/>
          <w:b/>
          <w:bCs/>
          <w:sz w:val="20"/>
          <w:szCs w:val="20"/>
        </w:rPr>
        <w:t xml:space="preserve">PREGÃO ELETRÔNICO Nº </w:t>
      </w:r>
      <w:r w:rsidR="009D215D">
        <w:rPr>
          <w:rFonts w:ascii="Arial" w:hAnsi="Arial" w:cs="Arial"/>
          <w:b/>
          <w:bCs/>
          <w:sz w:val="20"/>
          <w:szCs w:val="20"/>
        </w:rPr>
        <w:t>02/2026</w:t>
      </w:r>
    </w:p>
    <w:p w:rsidR="00700278" w:rsidRPr="000846DE" w:rsidRDefault="00700278" w:rsidP="00626875">
      <w:pPr>
        <w:spacing w:before="120" w:after="0" w:line="360" w:lineRule="auto"/>
        <w:jc w:val="center"/>
        <w:rPr>
          <w:rFonts w:ascii="Arial" w:hAnsi="Arial" w:cs="Arial"/>
          <w:b/>
          <w:bCs/>
          <w:sz w:val="20"/>
          <w:szCs w:val="20"/>
        </w:rPr>
      </w:pPr>
    </w:p>
    <w:p w:rsidR="00056355" w:rsidRPr="00F4791B" w:rsidRDefault="00700278" w:rsidP="00F4791B">
      <w:pPr>
        <w:pStyle w:val="Nivel01"/>
        <w:pBdr>
          <w:top w:val="single" w:sz="4" w:space="1" w:color="auto"/>
          <w:left w:val="single" w:sz="4" w:space="4" w:color="auto"/>
          <w:bottom w:val="single" w:sz="4" w:space="1" w:color="auto"/>
          <w:right w:val="single" w:sz="4" w:space="4" w:color="auto"/>
        </w:pBdr>
        <w:tabs>
          <w:tab w:val="clear" w:pos="567"/>
        </w:tabs>
        <w:spacing w:before="120" w:line="360" w:lineRule="auto"/>
        <w:ind w:left="0" w:firstLine="0"/>
        <w:jc w:val="center"/>
        <w:outlineLvl w:val="9"/>
        <w:rPr>
          <w:rFonts w:eastAsia="Arial"/>
        </w:rPr>
      </w:pPr>
      <w:bookmarkStart w:id="0" w:name="_Hlk82471863"/>
      <w:r w:rsidRPr="00F4791B">
        <w:rPr>
          <w:rFonts w:eastAsia="Arial"/>
        </w:rPr>
        <w:t>CONDIÇÕES GERAIS DA CONTRATAÇÃO</w:t>
      </w:r>
    </w:p>
    <w:p w:rsidR="00056355" w:rsidRPr="002E25D1" w:rsidRDefault="009D215D" w:rsidP="00626875">
      <w:pPr>
        <w:pStyle w:val="Nivel2"/>
        <w:spacing w:after="0" w:line="360" w:lineRule="auto"/>
        <w:ind w:left="0" w:firstLine="0"/>
        <w:rPr>
          <w:b/>
          <w:bCs/>
        </w:rPr>
      </w:pPr>
      <w:bookmarkStart w:id="1" w:name="_Hlk164348913"/>
      <w:r w:rsidRPr="009D215D">
        <w:rPr>
          <w:rFonts w:eastAsia="Calibri"/>
          <w:b/>
          <w:bCs/>
          <w:color w:val="auto"/>
        </w:rPr>
        <w:t>Aquisição de 01 (um) Ônibus Escolar de 45 lugares, conforme Proposta nº 3614/2025, Plano de Trabalho nº 1368/2025, Convênio nº 1261001572/2025</w:t>
      </w:r>
      <w:r w:rsidR="00756D28" w:rsidRPr="00D3327C">
        <w:rPr>
          <w:rFonts w:eastAsia="Calibri"/>
          <w:b/>
          <w:bCs/>
          <w:color w:val="auto"/>
        </w:rPr>
        <w:t xml:space="preserve">, </w:t>
      </w:r>
      <w:bookmarkEnd w:id="1"/>
      <w:r w:rsidR="00056355" w:rsidRPr="000846DE">
        <w:t>nos termos da tabela abaixo, conforme condições e exigências estabelecidas neste instrumento.</w:t>
      </w:r>
    </w:p>
    <w:tbl>
      <w:tblPr>
        <w:tblW w:w="932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709"/>
        <w:gridCol w:w="5358"/>
        <w:gridCol w:w="1134"/>
        <w:gridCol w:w="709"/>
        <w:gridCol w:w="1417"/>
      </w:tblGrid>
      <w:tr w:rsidR="002E25D1" w:rsidRPr="003F3D5A" w:rsidTr="006B3032">
        <w:trPr>
          <w:trHeight w:val="1267"/>
        </w:trPr>
        <w:tc>
          <w:tcPr>
            <w:tcW w:w="709" w:type="dxa"/>
            <w:tcBorders>
              <w:top w:val="single" w:sz="4" w:space="0" w:color="000000" w:themeColor="text1"/>
              <w:left w:val="single" w:sz="4" w:space="0" w:color="000000" w:themeColor="text1"/>
              <w:right w:val="single" w:sz="4" w:space="0" w:color="000000" w:themeColor="text1"/>
            </w:tcBorders>
          </w:tcPr>
          <w:p w:rsidR="002E25D1" w:rsidRPr="003F3D5A" w:rsidRDefault="002E25D1" w:rsidP="006B3032">
            <w:pPr>
              <w:suppressAutoHyphens/>
              <w:spacing w:before="120" w:after="0" w:line="312" w:lineRule="auto"/>
              <w:jc w:val="center"/>
              <w:rPr>
                <w:rFonts w:ascii="Arial" w:eastAsia="Arial" w:hAnsi="Arial" w:cs="Arial"/>
                <w:b/>
                <w:bCs/>
                <w:sz w:val="20"/>
                <w:szCs w:val="20"/>
              </w:rPr>
            </w:pPr>
            <w:r w:rsidRPr="003F3D5A">
              <w:rPr>
                <w:rFonts w:ascii="Arial" w:eastAsia="Arial" w:hAnsi="Arial" w:cs="Arial"/>
                <w:b/>
                <w:bCs/>
                <w:sz w:val="20"/>
                <w:szCs w:val="20"/>
              </w:rPr>
              <w:t>Item</w:t>
            </w:r>
          </w:p>
          <w:p w:rsidR="002E25D1" w:rsidRPr="003F3D5A" w:rsidRDefault="002E25D1" w:rsidP="006B3032">
            <w:pPr>
              <w:suppressAutoHyphens/>
              <w:spacing w:before="120" w:after="0" w:line="312" w:lineRule="auto"/>
              <w:jc w:val="center"/>
              <w:rPr>
                <w:rFonts w:ascii="Arial" w:eastAsia="Arial" w:hAnsi="Arial" w:cs="Arial"/>
                <w:b/>
                <w:bCs/>
                <w:sz w:val="20"/>
                <w:szCs w:val="20"/>
              </w:rPr>
            </w:pPr>
          </w:p>
        </w:tc>
        <w:tc>
          <w:tcPr>
            <w:tcW w:w="5358" w:type="dxa"/>
            <w:tcBorders>
              <w:top w:val="single" w:sz="4" w:space="0" w:color="000000" w:themeColor="text1"/>
              <w:left w:val="single" w:sz="4" w:space="0" w:color="000000" w:themeColor="text1"/>
              <w:right w:val="single" w:sz="4" w:space="0" w:color="000000" w:themeColor="text1"/>
            </w:tcBorders>
            <w:hideMark/>
          </w:tcPr>
          <w:p w:rsidR="002E25D1" w:rsidRPr="003F3D5A" w:rsidRDefault="002E25D1" w:rsidP="006B3032">
            <w:pPr>
              <w:suppressAutoHyphens/>
              <w:spacing w:before="120" w:after="0" w:line="312" w:lineRule="auto"/>
              <w:rPr>
                <w:rFonts w:ascii="Arial" w:eastAsia="Arial" w:hAnsi="Arial" w:cs="Arial"/>
                <w:sz w:val="20"/>
                <w:szCs w:val="20"/>
              </w:rPr>
            </w:pPr>
            <w:r w:rsidRPr="003F3D5A">
              <w:rPr>
                <w:rFonts w:ascii="Arial" w:eastAsia="Arial" w:hAnsi="Arial" w:cs="Arial"/>
                <w:b/>
                <w:bCs/>
                <w:sz w:val="20"/>
                <w:szCs w:val="20"/>
              </w:rPr>
              <w:t>Especificações mínimas</w:t>
            </w:r>
          </w:p>
        </w:tc>
        <w:tc>
          <w:tcPr>
            <w:tcW w:w="1134" w:type="dxa"/>
            <w:tcBorders>
              <w:top w:val="single" w:sz="4" w:space="0" w:color="000000" w:themeColor="text1"/>
              <w:left w:val="single" w:sz="4" w:space="0" w:color="000000" w:themeColor="text1"/>
              <w:right w:val="single" w:sz="4" w:space="0" w:color="000000" w:themeColor="text1"/>
            </w:tcBorders>
            <w:hideMark/>
          </w:tcPr>
          <w:p w:rsidR="002E25D1" w:rsidRPr="003F3D5A" w:rsidRDefault="002E25D1" w:rsidP="006B3032">
            <w:pPr>
              <w:suppressAutoHyphens/>
              <w:spacing w:before="120" w:after="0" w:line="312" w:lineRule="auto"/>
              <w:jc w:val="center"/>
              <w:rPr>
                <w:rFonts w:ascii="Arial" w:eastAsia="Arial" w:hAnsi="Arial" w:cs="Arial"/>
                <w:sz w:val="20"/>
                <w:szCs w:val="20"/>
              </w:rPr>
            </w:pPr>
            <w:proofErr w:type="spellStart"/>
            <w:r w:rsidRPr="003F3D5A">
              <w:rPr>
                <w:rFonts w:ascii="Arial" w:eastAsia="Arial" w:hAnsi="Arial" w:cs="Arial"/>
                <w:b/>
                <w:bCs/>
                <w:sz w:val="20"/>
                <w:szCs w:val="20"/>
              </w:rPr>
              <w:t>Qtde</w:t>
            </w:r>
            <w:proofErr w:type="spellEnd"/>
            <w:r w:rsidRPr="003F3D5A">
              <w:rPr>
                <w:rFonts w:ascii="Arial" w:eastAsia="Arial" w:hAnsi="Arial" w:cs="Arial"/>
                <w:b/>
                <w:bCs/>
                <w:sz w:val="20"/>
                <w:szCs w:val="20"/>
              </w:rPr>
              <w:t>.</w:t>
            </w:r>
          </w:p>
        </w:tc>
        <w:tc>
          <w:tcPr>
            <w:tcW w:w="709" w:type="dxa"/>
            <w:tcBorders>
              <w:top w:val="single" w:sz="4" w:space="0" w:color="000000" w:themeColor="text1"/>
              <w:left w:val="single" w:sz="4" w:space="0" w:color="000000" w:themeColor="text1"/>
              <w:right w:val="single" w:sz="4" w:space="0" w:color="000000" w:themeColor="text1"/>
            </w:tcBorders>
          </w:tcPr>
          <w:p w:rsidR="002E25D1" w:rsidRPr="003F3D5A" w:rsidRDefault="002E25D1" w:rsidP="006B3032">
            <w:pPr>
              <w:suppressAutoHyphens/>
              <w:spacing w:before="120" w:after="0" w:line="312" w:lineRule="auto"/>
              <w:jc w:val="center"/>
              <w:rPr>
                <w:rFonts w:ascii="Arial" w:eastAsia="Arial" w:hAnsi="Arial" w:cs="Arial"/>
                <w:b/>
                <w:bCs/>
                <w:sz w:val="20"/>
                <w:szCs w:val="20"/>
              </w:rPr>
            </w:pPr>
            <w:r w:rsidRPr="003F3D5A">
              <w:rPr>
                <w:rFonts w:ascii="Arial" w:eastAsia="Arial" w:hAnsi="Arial" w:cs="Arial"/>
                <w:b/>
                <w:bCs/>
                <w:sz w:val="20"/>
                <w:szCs w:val="20"/>
              </w:rPr>
              <w:t>Un.</w:t>
            </w:r>
          </w:p>
        </w:tc>
        <w:tc>
          <w:tcPr>
            <w:tcW w:w="1417" w:type="dxa"/>
            <w:tcBorders>
              <w:top w:val="single" w:sz="4" w:space="0" w:color="000000" w:themeColor="text1"/>
              <w:left w:val="single" w:sz="4" w:space="0" w:color="000000" w:themeColor="text1"/>
              <w:right w:val="single" w:sz="4" w:space="0" w:color="000000" w:themeColor="text1"/>
            </w:tcBorders>
          </w:tcPr>
          <w:p w:rsidR="002E25D1" w:rsidRPr="003F3D5A" w:rsidRDefault="002E25D1" w:rsidP="006B3032">
            <w:pPr>
              <w:suppressAutoHyphens/>
              <w:spacing w:before="120" w:after="0" w:line="312" w:lineRule="auto"/>
              <w:jc w:val="center"/>
              <w:rPr>
                <w:rFonts w:ascii="Arial" w:eastAsia="Arial" w:hAnsi="Arial" w:cs="Arial"/>
                <w:b/>
                <w:bCs/>
                <w:sz w:val="20"/>
                <w:szCs w:val="20"/>
              </w:rPr>
            </w:pPr>
            <w:r w:rsidRPr="003F3D5A">
              <w:rPr>
                <w:rFonts w:ascii="Arial" w:eastAsia="Arial" w:hAnsi="Arial" w:cs="Arial"/>
                <w:b/>
                <w:bCs/>
                <w:sz w:val="20"/>
                <w:szCs w:val="20"/>
              </w:rPr>
              <w:t>Intervalo Mínimo de Lances</w:t>
            </w:r>
          </w:p>
        </w:tc>
      </w:tr>
      <w:tr w:rsidR="002E25D1" w:rsidRPr="003F3D5A" w:rsidTr="006B3032">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E25D1" w:rsidRPr="003F3D5A" w:rsidRDefault="002E25D1" w:rsidP="006B3032">
            <w:pPr>
              <w:pStyle w:val="PargrafodaLista"/>
              <w:numPr>
                <w:ilvl w:val="0"/>
                <w:numId w:val="26"/>
              </w:numPr>
              <w:suppressAutoHyphens/>
              <w:spacing w:before="120" w:after="0" w:line="312" w:lineRule="auto"/>
              <w:jc w:val="center"/>
              <w:rPr>
                <w:rFonts w:ascii="Arial" w:eastAsia="Arial" w:hAnsi="Arial" w:cs="Arial"/>
                <w:sz w:val="20"/>
                <w:szCs w:val="20"/>
              </w:rPr>
            </w:pPr>
          </w:p>
        </w:tc>
        <w:tc>
          <w:tcPr>
            <w:tcW w:w="53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2E25D1" w:rsidRPr="0050439C" w:rsidRDefault="001541DF" w:rsidP="001541DF">
            <w:pPr>
              <w:suppressAutoHyphens/>
              <w:spacing w:before="120" w:after="0" w:line="312" w:lineRule="auto"/>
              <w:jc w:val="both"/>
              <w:rPr>
                <w:rFonts w:ascii="Arial" w:eastAsia="Arial" w:hAnsi="Arial" w:cs="Arial"/>
                <w:sz w:val="20"/>
                <w:szCs w:val="20"/>
              </w:rPr>
            </w:pPr>
            <w:r w:rsidRPr="002E65E3">
              <w:rPr>
                <w:rFonts w:ascii="Arial" w:hAnsi="Arial" w:cs="Arial"/>
                <w:sz w:val="20"/>
                <w:szCs w:val="20"/>
              </w:rPr>
              <w:t>Ônibus</w:t>
            </w:r>
            <w:r w:rsidR="002E65E3" w:rsidRPr="002E65E3">
              <w:rPr>
                <w:rFonts w:ascii="Arial" w:hAnsi="Arial" w:cs="Arial"/>
                <w:sz w:val="20"/>
                <w:szCs w:val="20"/>
              </w:rPr>
              <w:t xml:space="preserve"> escolar rural- padrão </w:t>
            </w:r>
            <w:proofErr w:type="spellStart"/>
            <w:r w:rsidR="002E65E3" w:rsidRPr="002E65E3">
              <w:rPr>
                <w:rFonts w:ascii="Arial" w:hAnsi="Arial" w:cs="Arial"/>
                <w:sz w:val="20"/>
                <w:szCs w:val="20"/>
              </w:rPr>
              <w:t>fnde</w:t>
            </w:r>
            <w:proofErr w:type="spellEnd"/>
            <w:r w:rsidR="002E65E3" w:rsidRPr="002E65E3">
              <w:rPr>
                <w:rFonts w:ascii="Arial" w:hAnsi="Arial" w:cs="Arial"/>
                <w:sz w:val="20"/>
                <w:szCs w:val="20"/>
              </w:rPr>
              <w:t xml:space="preserve">- 0 km- novo; </w:t>
            </w:r>
            <w:r>
              <w:rPr>
                <w:rFonts w:ascii="Arial" w:hAnsi="Arial" w:cs="Arial"/>
                <w:sz w:val="20"/>
                <w:szCs w:val="20"/>
              </w:rPr>
              <w:t xml:space="preserve">Potência: 115cv; capacidade: 45 lugares; distância entre eixos: 4.800mm, quantidade de portas: </w:t>
            </w:r>
            <w:proofErr w:type="spellStart"/>
            <w:r>
              <w:rPr>
                <w:rFonts w:ascii="Arial" w:hAnsi="Arial" w:cs="Arial"/>
                <w:sz w:val="20"/>
                <w:szCs w:val="20"/>
              </w:rPr>
              <w:t>unica</w:t>
            </w:r>
            <w:proofErr w:type="spellEnd"/>
            <w:r>
              <w:rPr>
                <w:rFonts w:ascii="Arial" w:hAnsi="Arial" w:cs="Arial"/>
                <w:sz w:val="20"/>
                <w:szCs w:val="20"/>
              </w:rPr>
              <w:t xml:space="preserve">; </w:t>
            </w:r>
            <w:r w:rsidR="002E65E3" w:rsidRPr="002E65E3">
              <w:rPr>
                <w:rFonts w:ascii="Arial" w:hAnsi="Arial" w:cs="Arial"/>
                <w:sz w:val="20"/>
                <w:szCs w:val="20"/>
              </w:rPr>
              <w:t>completo; carroceria escolar rural; 44 lugares + motorista; equipado com dispositivo para transposição de fronteira; tipo poltrona móvel (</w:t>
            </w:r>
            <w:proofErr w:type="spellStart"/>
            <w:r w:rsidR="002E65E3" w:rsidRPr="002E65E3">
              <w:rPr>
                <w:rFonts w:ascii="Arial" w:hAnsi="Arial" w:cs="Arial"/>
                <w:sz w:val="20"/>
                <w:szCs w:val="20"/>
              </w:rPr>
              <w:t>dpm</w:t>
            </w:r>
            <w:proofErr w:type="spellEnd"/>
            <w:r w:rsidR="002E65E3" w:rsidRPr="002E65E3">
              <w:rPr>
                <w:rFonts w:ascii="Arial" w:hAnsi="Arial" w:cs="Arial"/>
                <w:sz w:val="20"/>
                <w:szCs w:val="20"/>
              </w:rPr>
              <w:t xml:space="preserve">), para embarque de estudante com deficiência ou com mobilidade reduzida, que permita realizar o deslocamento de uma ou mais poltronas, do salão de passageiros, do exterior do veículo, ao nível do piso interno. </w:t>
            </w:r>
            <w:r w:rsidR="005C6701">
              <w:rPr>
                <w:rFonts w:ascii="Arial" w:hAnsi="Arial" w:cs="Arial"/>
                <w:sz w:val="20"/>
                <w:szCs w:val="20"/>
              </w:rPr>
              <w:t>G</w:t>
            </w:r>
            <w:r w:rsidR="002E65E3" w:rsidRPr="002E65E3">
              <w:rPr>
                <w:rFonts w:ascii="Arial" w:hAnsi="Arial" w:cs="Arial"/>
                <w:sz w:val="20"/>
                <w:szCs w:val="20"/>
              </w:rPr>
              <w:t xml:space="preserve">arantia de </w:t>
            </w:r>
            <w:proofErr w:type="gramStart"/>
            <w:r w:rsidR="002E65E3" w:rsidRPr="002E65E3">
              <w:rPr>
                <w:rFonts w:ascii="Arial" w:hAnsi="Arial" w:cs="Arial"/>
                <w:sz w:val="20"/>
                <w:szCs w:val="20"/>
              </w:rPr>
              <w:t>3</w:t>
            </w:r>
            <w:proofErr w:type="gramEnd"/>
            <w:r w:rsidR="002E65E3" w:rsidRPr="002E65E3">
              <w:rPr>
                <w:rFonts w:ascii="Arial" w:hAnsi="Arial" w:cs="Arial"/>
                <w:sz w:val="20"/>
                <w:szCs w:val="20"/>
              </w:rPr>
              <w:t xml:space="preserve"> anos sem limite de quilometragem.</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2E25D1" w:rsidRPr="0050439C" w:rsidRDefault="002E25D1" w:rsidP="006B3032">
            <w:pPr>
              <w:suppressAutoHyphens/>
              <w:spacing w:before="120" w:after="0" w:line="312" w:lineRule="auto"/>
              <w:jc w:val="center"/>
              <w:rPr>
                <w:rFonts w:ascii="Arial" w:eastAsia="Arial" w:hAnsi="Arial" w:cs="Arial"/>
                <w:sz w:val="20"/>
                <w:szCs w:val="20"/>
              </w:rPr>
            </w:pPr>
            <w:r w:rsidRPr="0050439C">
              <w:rPr>
                <w:rFonts w:ascii="Arial" w:eastAsia="Arial" w:hAnsi="Arial" w:cs="Arial"/>
                <w:sz w:val="20"/>
                <w:szCs w:val="20"/>
              </w:rPr>
              <w:t>01</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2E25D1" w:rsidRPr="0050439C" w:rsidRDefault="002E25D1" w:rsidP="006B3032">
            <w:pPr>
              <w:suppressAutoHyphens/>
              <w:spacing w:before="120" w:after="0" w:line="312" w:lineRule="auto"/>
              <w:jc w:val="center"/>
              <w:rPr>
                <w:rFonts w:ascii="Arial" w:eastAsia="Arial" w:hAnsi="Arial" w:cs="Arial"/>
                <w:sz w:val="20"/>
                <w:szCs w:val="20"/>
              </w:rPr>
            </w:pPr>
            <w:r w:rsidRPr="0050439C">
              <w:rPr>
                <w:rFonts w:ascii="Arial" w:eastAsia="Arial" w:hAnsi="Arial" w:cs="Arial"/>
                <w:sz w:val="20"/>
                <w:szCs w:val="20"/>
              </w:rPr>
              <w:t>UN</w:t>
            </w: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2E25D1" w:rsidRPr="00320C91" w:rsidRDefault="002E25D1" w:rsidP="006B3032">
            <w:pPr>
              <w:suppressAutoHyphens/>
              <w:spacing w:before="120" w:after="0" w:line="312" w:lineRule="auto"/>
              <w:jc w:val="center"/>
              <w:rPr>
                <w:rFonts w:ascii="Arial" w:eastAsia="Arial" w:hAnsi="Arial" w:cs="Arial"/>
                <w:sz w:val="20"/>
                <w:szCs w:val="20"/>
              </w:rPr>
            </w:pPr>
            <w:r>
              <w:rPr>
                <w:rFonts w:ascii="Arial" w:eastAsia="Arial" w:hAnsi="Arial" w:cs="Arial"/>
                <w:sz w:val="20"/>
                <w:szCs w:val="20"/>
              </w:rPr>
              <w:t>R$ 300,00</w:t>
            </w:r>
          </w:p>
        </w:tc>
      </w:tr>
    </w:tbl>
    <w:p w:rsidR="00056355" w:rsidRPr="0062701C" w:rsidRDefault="00056355" w:rsidP="00391EAD">
      <w:pPr>
        <w:pStyle w:val="Nivel2"/>
        <w:spacing w:after="0" w:line="360" w:lineRule="auto"/>
        <w:ind w:left="0" w:firstLine="0"/>
        <w:rPr>
          <w:color w:val="auto"/>
        </w:rPr>
      </w:pPr>
      <w:r w:rsidRPr="000846DE">
        <w:t xml:space="preserve">O objeto desta contratação não se enquadra como </w:t>
      </w:r>
      <w:r w:rsidRPr="0062701C">
        <w:rPr>
          <w:color w:val="auto"/>
        </w:rPr>
        <w:t xml:space="preserve">sendo de bem/serviço de luxo, conforme </w:t>
      </w:r>
      <w:r w:rsidR="003E3765" w:rsidRPr="0062701C">
        <w:rPr>
          <w:color w:val="auto"/>
        </w:rPr>
        <w:t>Decreto nº 97, de dezembro de 2023</w:t>
      </w:r>
      <w:r w:rsidRPr="0062701C">
        <w:rPr>
          <w:color w:val="auto"/>
        </w:rPr>
        <w:t>.</w:t>
      </w:r>
    </w:p>
    <w:p w:rsidR="00056355" w:rsidRPr="0062701C" w:rsidRDefault="00056355" w:rsidP="00391EAD">
      <w:pPr>
        <w:pStyle w:val="Nivel2"/>
        <w:spacing w:after="0" w:line="360" w:lineRule="auto"/>
        <w:ind w:left="0" w:firstLine="0"/>
        <w:rPr>
          <w:color w:val="auto"/>
        </w:rPr>
      </w:pPr>
      <w:r w:rsidRPr="000846DE">
        <w:t xml:space="preserve">Os bens objeto desta contratação são caracterizados como comuns, conforme justificativa constante do </w:t>
      </w:r>
      <w:r w:rsidRPr="0062701C">
        <w:rPr>
          <w:color w:val="auto"/>
        </w:rPr>
        <w:t>Estudo Técnico Preliminar.</w:t>
      </w:r>
    </w:p>
    <w:p w:rsidR="00056355" w:rsidRPr="0062701C" w:rsidRDefault="00056355" w:rsidP="00391EAD">
      <w:pPr>
        <w:pStyle w:val="Nvel2-Red"/>
        <w:numPr>
          <w:ilvl w:val="1"/>
          <w:numId w:val="3"/>
        </w:numPr>
        <w:spacing w:after="0" w:line="360" w:lineRule="auto"/>
        <w:ind w:left="0" w:firstLine="0"/>
        <w:rPr>
          <w:i w:val="0"/>
          <w:iCs w:val="0"/>
          <w:color w:val="auto"/>
        </w:rPr>
      </w:pPr>
      <w:r w:rsidRPr="0062701C">
        <w:rPr>
          <w:i w:val="0"/>
          <w:iCs w:val="0"/>
          <w:color w:val="auto"/>
        </w:rPr>
        <w:t xml:space="preserve">O prazo de vigência da contratação é de </w:t>
      </w:r>
      <w:proofErr w:type="gramStart"/>
      <w:r w:rsidR="0062701C" w:rsidRPr="0062701C">
        <w:rPr>
          <w:i w:val="0"/>
          <w:iCs w:val="0"/>
          <w:color w:val="auto"/>
        </w:rPr>
        <w:t>12 (doze) meses, prorrogável</w:t>
      </w:r>
      <w:proofErr w:type="gramEnd"/>
      <w:r w:rsidR="0062701C" w:rsidRPr="0062701C">
        <w:rPr>
          <w:i w:val="0"/>
          <w:iCs w:val="0"/>
          <w:color w:val="auto"/>
        </w:rPr>
        <w:t xml:space="preserve"> nos termos da Lei</w:t>
      </w:r>
      <w:r w:rsidRPr="0062701C">
        <w:rPr>
          <w:i w:val="0"/>
          <w:iCs w:val="0"/>
          <w:color w:val="auto"/>
        </w:rPr>
        <w:t>.</w:t>
      </w:r>
    </w:p>
    <w:p w:rsidR="00056355" w:rsidRDefault="00056355" w:rsidP="00391EAD">
      <w:pPr>
        <w:pStyle w:val="Nivel2"/>
        <w:spacing w:after="0" w:line="360" w:lineRule="auto"/>
        <w:ind w:left="0" w:firstLine="0"/>
      </w:pPr>
      <w:r w:rsidRPr="000846DE">
        <w:t>O contrato oferece maior detalhamento das regras que serão aplicadas em relação à vigência da contratação.</w:t>
      </w:r>
    </w:p>
    <w:p w:rsidR="00626875" w:rsidRDefault="00626875" w:rsidP="00391EAD">
      <w:pPr>
        <w:pStyle w:val="Nivel2"/>
        <w:numPr>
          <w:ilvl w:val="0"/>
          <w:numId w:val="0"/>
        </w:numPr>
        <w:spacing w:after="0" w:line="360" w:lineRule="auto"/>
      </w:pPr>
    </w:p>
    <w:p w:rsidR="00626875" w:rsidRPr="00882276" w:rsidRDefault="00626875" w:rsidP="00391EAD">
      <w:pPr>
        <w:pStyle w:val="Nivel01"/>
        <w:pBdr>
          <w:top w:val="single" w:sz="4" w:space="1" w:color="auto"/>
          <w:left w:val="single" w:sz="4" w:space="4" w:color="auto"/>
          <w:bottom w:val="single" w:sz="4" w:space="1" w:color="auto"/>
          <w:right w:val="single" w:sz="4" w:space="4" w:color="auto"/>
        </w:pBdr>
        <w:spacing w:before="120" w:line="360" w:lineRule="auto"/>
        <w:ind w:left="0" w:firstLine="0"/>
        <w:jc w:val="center"/>
        <w:outlineLvl w:val="9"/>
      </w:pPr>
      <w:r w:rsidRPr="00882276">
        <w:t>FUNDAMENTAÇÃO E DESCRIÇÃO DA NECESSIDADE DA CONTRATAÇÃO</w:t>
      </w:r>
    </w:p>
    <w:p w:rsidR="00056355" w:rsidRDefault="00056355" w:rsidP="00391EAD">
      <w:pPr>
        <w:pStyle w:val="Nivel2"/>
        <w:spacing w:after="0"/>
        <w:ind w:left="0" w:firstLine="0"/>
      </w:pPr>
      <w:r w:rsidRPr="000846DE">
        <w:t>A Fu</w:t>
      </w:r>
      <w:r w:rsidR="00022EEC" w:rsidRPr="000846DE">
        <w:t xml:space="preserve">ndamentação </w:t>
      </w:r>
      <w:r w:rsidRPr="000846DE">
        <w:t>da Contratação e de seus quantitativos encontra-se pormenorizada em Tópico específico do Estudo Técnico Preliminar, apêndice deste Termo de Referência.</w:t>
      </w:r>
    </w:p>
    <w:p w:rsidR="00391EAD" w:rsidRPr="000846DE" w:rsidRDefault="00391EAD" w:rsidP="00391EAD">
      <w:pPr>
        <w:pStyle w:val="Nivel2"/>
        <w:numPr>
          <w:ilvl w:val="0"/>
          <w:numId w:val="0"/>
        </w:numPr>
        <w:spacing w:after="0"/>
      </w:pPr>
    </w:p>
    <w:p w:rsidR="00056355" w:rsidRPr="000846DE"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proofErr w:type="gramStart"/>
      <w:r w:rsidRPr="000846DE">
        <w:t>DESCRIÇÃO DA SOLUÇÃO COMO UM TODO CONSIDERADO</w:t>
      </w:r>
      <w:proofErr w:type="gramEnd"/>
      <w:r w:rsidRPr="000846DE">
        <w:t xml:space="preserve"> O CICLO DE VIDA DO OBJETO</w:t>
      </w:r>
    </w:p>
    <w:p w:rsidR="00056355" w:rsidRDefault="00056355" w:rsidP="00391EAD">
      <w:pPr>
        <w:pStyle w:val="Nvel2-Red"/>
        <w:numPr>
          <w:ilvl w:val="1"/>
          <w:numId w:val="3"/>
        </w:numPr>
        <w:spacing w:after="0" w:line="360" w:lineRule="auto"/>
        <w:ind w:left="0" w:firstLine="0"/>
        <w:rPr>
          <w:i w:val="0"/>
          <w:iCs w:val="0"/>
          <w:color w:val="auto"/>
        </w:rPr>
      </w:pPr>
      <w:r w:rsidRPr="000846DE">
        <w:rPr>
          <w:i w:val="0"/>
          <w:iCs w:val="0"/>
          <w:color w:val="auto"/>
        </w:rPr>
        <w:t xml:space="preserve">A descrição da solução como um todo </w:t>
      </w:r>
      <w:proofErr w:type="gramStart"/>
      <w:r w:rsidRPr="000846DE">
        <w:rPr>
          <w:i w:val="0"/>
          <w:iCs w:val="0"/>
          <w:color w:val="auto"/>
        </w:rPr>
        <w:t>encontra-se</w:t>
      </w:r>
      <w:proofErr w:type="gramEnd"/>
      <w:r w:rsidRPr="000846DE">
        <w:rPr>
          <w:i w:val="0"/>
          <w:iCs w:val="0"/>
          <w:color w:val="auto"/>
        </w:rPr>
        <w:t xml:space="preserve"> pormenorizada em tópico específico dos Estudos Técnicos Preliminares, apêndice deste Termo de Referência.</w:t>
      </w:r>
    </w:p>
    <w:p w:rsidR="00F24904" w:rsidRPr="000846DE" w:rsidRDefault="00F24904" w:rsidP="00F24904">
      <w:pPr>
        <w:pStyle w:val="Nvel2-Red"/>
        <w:numPr>
          <w:ilvl w:val="0"/>
          <w:numId w:val="0"/>
        </w:numPr>
        <w:spacing w:after="0" w:line="360" w:lineRule="auto"/>
        <w:rPr>
          <w:i w:val="0"/>
          <w:iCs w:val="0"/>
          <w:color w:val="auto"/>
        </w:rPr>
      </w:pPr>
    </w:p>
    <w:p w:rsidR="001C5181"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r w:rsidRPr="00043984">
        <w:t>REQUISITOS DA CONTRATAÇÃO</w:t>
      </w:r>
    </w:p>
    <w:p w:rsidR="00056355" w:rsidRPr="00043984" w:rsidRDefault="00056355" w:rsidP="00391EAD">
      <w:pPr>
        <w:pStyle w:val="Nvel3-R"/>
        <w:keepNext/>
        <w:keepLines/>
        <w:numPr>
          <w:ilvl w:val="0"/>
          <w:numId w:val="0"/>
        </w:numPr>
        <w:spacing w:after="0" w:line="360" w:lineRule="auto"/>
        <w:outlineLvl w:val="1"/>
        <w:rPr>
          <w:i w:val="0"/>
          <w:iCs w:val="0"/>
          <w:color w:val="auto"/>
        </w:rPr>
      </w:pPr>
      <w:r w:rsidRPr="00043984">
        <w:rPr>
          <w:b/>
          <w:bCs/>
          <w:i w:val="0"/>
          <w:iCs w:val="0"/>
          <w:color w:val="auto"/>
        </w:rPr>
        <w:t>Indicação de marcas ou modelos</w:t>
      </w:r>
      <w:r w:rsidRPr="00043984">
        <w:rPr>
          <w:i w:val="0"/>
          <w:iCs w:val="0"/>
          <w:color w:val="auto"/>
        </w:rPr>
        <w:t xml:space="preserve"> (</w:t>
      </w:r>
      <w:hyperlink r:id="rId8" w:anchor="art41" w:history="1">
        <w:r w:rsidRPr="00043984">
          <w:rPr>
            <w:rStyle w:val="Hyperlink"/>
            <w:i w:val="0"/>
            <w:iCs w:val="0"/>
            <w:color w:val="auto"/>
          </w:rPr>
          <w:t>Art. 41, inciso I, da Lei nº 14.133, de 2021</w:t>
        </w:r>
      </w:hyperlink>
      <w:r w:rsidRPr="00043984">
        <w:rPr>
          <w:i w:val="0"/>
          <w:iCs w:val="0"/>
          <w:color w:val="auto"/>
        </w:rPr>
        <w:t>):</w:t>
      </w:r>
    </w:p>
    <w:p w:rsidR="00056355" w:rsidRPr="00043984" w:rsidRDefault="00CE7068" w:rsidP="00391EAD">
      <w:pPr>
        <w:pStyle w:val="Nivel2"/>
        <w:spacing w:after="0" w:line="360" w:lineRule="auto"/>
        <w:ind w:left="0" w:firstLine="0"/>
        <w:rPr>
          <w:color w:val="auto"/>
        </w:rPr>
      </w:pPr>
      <w:r w:rsidRPr="00043984">
        <w:rPr>
          <w:color w:val="auto"/>
        </w:rPr>
        <w:t>As marcas que porventura estiverem mencionadas neste termo são referenciais, podendo a licitante apresentar marcas distintas, desde que tenham qualidade equivalente ou superior, ressalvado o direito da administração municipal de no caso de existir dúvidas quanto à equivalência, solicitar ao participante do certame que o mesmo demonstre a qualidade compatível com a marca de referência mencionada.</w:t>
      </w:r>
    </w:p>
    <w:p w:rsidR="00056355" w:rsidRPr="00043984" w:rsidRDefault="00056355" w:rsidP="00391EAD">
      <w:pPr>
        <w:pStyle w:val="Nvel1-SemNum"/>
        <w:tabs>
          <w:tab w:val="clear" w:pos="567"/>
        </w:tabs>
        <w:spacing w:before="120" w:line="360" w:lineRule="auto"/>
        <w:ind w:left="0"/>
        <w:rPr>
          <w:color w:val="auto"/>
        </w:rPr>
      </w:pPr>
      <w:r w:rsidRPr="00043984">
        <w:rPr>
          <w:color w:val="auto"/>
        </w:rPr>
        <w:t>Subcontratação</w:t>
      </w:r>
    </w:p>
    <w:p w:rsidR="00056355" w:rsidRPr="00043984" w:rsidRDefault="00056355" w:rsidP="00391EAD">
      <w:pPr>
        <w:pStyle w:val="Nivel2"/>
        <w:spacing w:after="0" w:line="360" w:lineRule="auto"/>
        <w:ind w:left="0" w:firstLine="0"/>
        <w:rPr>
          <w:color w:val="auto"/>
        </w:rPr>
      </w:pPr>
      <w:r w:rsidRPr="00043984">
        <w:rPr>
          <w:color w:val="auto"/>
        </w:rPr>
        <w:t>Não é admitida a subcontratação do objeto contratual.</w:t>
      </w:r>
    </w:p>
    <w:p w:rsidR="00056355" w:rsidRPr="00043984" w:rsidRDefault="00056355" w:rsidP="00391EAD">
      <w:pPr>
        <w:pStyle w:val="Nvel1-SemNum"/>
        <w:tabs>
          <w:tab w:val="clear" w:pos="567"/>
        </w:tabs>
        <w:spacing w:before="120" w:line="360" w:lineRule="auto"/>
        <w:ind w:left="0"/>
        <w:rPr>
          <w:color w:val="auto"/>
        </w:rPr>
      </w:pPr>
      <w:r w:rsidRPr="00043984">
        <w:rPr>
          <w:color w:val="auto"/>
        </w:rPr>
        <w:t>Garantia da contratação</w:t>
      </w:r>
    </w:p>
    <w:p w:rsidR="00056355" w:rsidRPr="00043984" w:rsidRDefault="00056355" w:rsidP="00391EAD">
      <w:pPr>
        <w:pStyle w:val="Nvel2-Red"/>
        <w:numPr>
          <w:ilvl w:val="1"/>
          <w:numId w:val="3"/>
        </w:numPr>
        <w:spacing w:after="0" w:line="360" w:lineRule="auto"/>
        <w:ind w:left="0" w:firstLine="0"/>
        <w:rPr>
          <w:i w:val="0"/>
          <w:iCs w:val="0"/>
          <w:color w:val="auto"/>
        </w:rPr>
      </w:pPr>
      <w:r w:rsidRPr="00043984">
        <w:rPr>
          <w:i w:val="0"/>
          <w:iCs w:val="0"/>
          <w:color w:val="auto"/>
        </w:rPr>
        <w:t xml:space="preserve">Não haverá exigência da garantia da contratação dos </w:t>
      </w:r>
      <w:hyperlink r:id="rId9" w:anchor="art96" w:history="1">
        <w:r w:rsidRPr="00043984">
          <w:rPr>
            <w:rStyle w:val="Hyperlink"/>
            <w:i w:val="0"/>
            <w:iCs w:val="0"/>
            <w:color w:val="auto"/>
          </w:rPr>
          <w:t>artigos 96 e seguintes da Lei nº 14.133, de 2021</w:t>
        </w:r>
      </w:hyperlink>
      <w:r w:rsidRPr="00043984">
        <w:rPr>
          <w:i w:val="0"/>
          <w:iCs w:val="0"/>
          <w:color w:val="auto"/>
        </w:rPr>
        <w:t>, pelas razões constantes do Estudo Técnico Preliminar.</w:t>
      </w:r>
    </w:p>
    <w:p w:rsidR="00056355" w:rsidRPr="00F804B6" w:rsidRDefault="00056355" w:rsidP="00391EAD">
      <w:pPr>
        <w:pStyle w:val="Nivel2"/>
        <w:numPr>
          <w:ilvl w:val="0"/>
          <w:numId w:val="0"/>
        </w:numPr>
        <w:spacing w:after="0" w:line="360" w:lineRule="auto"/>
        <w:rPr>
          <w:color w:val="FF0000"/>
        </w:rPr>
      </w:pPr>
    </w:p>
    <w:p w:rsidR="001C5181" w:rsidRPr="001C5181" w:rsidRDefault="001C5181" w:rsidP="001C5181">
      <w:pPr>
        <w:pStyle w:val="Nivel01"/>
        <w:pBdr>
          <w:top w:val="single" w:sz="4" w:space="1" w:color="auto"/>
          <w:left w:val="single" w:sz="4" w:space="4" w:color="auto"/>
          <w:bottom w:val="single" w:sz="4" w:space="1" w:color="auto"/>
          <w:right w:val="single" w:sz="4" w:space="4" w:color="auto"/>
        </w:pBdr>
        <w:jc w:val="center"/>
      </w:pPr>
      <w:r w:rsidRPr="001C5181">
        <w:t>MODELO DE EXECUÇÃO DO OBJETO</w:t>
      </w:r>
    </w:p>
    <w:p w:rsidR="00056355" w:rsidRPr="001C5181" w:rsidRDefault="00056355" w:rsidP="00CE7068">
      <w:pPr>
        <w:pStyle w:val="Nvel1-SemNum"/>
        <w:shd w:val="clear" w:color="auto" w:fill="FFFFFF" w:themeFill="background1"/>
        <w:spacing w:before="120" w:line="360" w:lineRule="auto"/>
        <w:ind w:left="0"/>
        <w:rPr>
          <w:color w:val="auto"/>
        </w:rPr>
      </w:pPr>
      <w:r w:rsidRPr="001C5181">
        <w:rPr>
          <w:color w:val="auto"/>
        </w:rPr>
        <w:t>Condições de Entrega</w:t>
      </w:r>
    </w:p>
    <w:p w:rsidR="00D9601F" w:rsidRPr="00D9601F" w:rsidRDefault="00D9601F" w:rsidP="001C5181">
      <w:pPr>
        <w:pStyle w:val="Nvel2-Red"/>
        <w:numPr>
          <w:ilvl w:val="1"/>
          <w:numId w:val="3"/>
        </w:numPr>
        <w:shd w:val="clear" w:color="auto" w:fill="FFFFFF" w:themeFill="background1"/>
        <w:spacing w:after="0" w:line="360" w:lineRule="auto"/>
        <w:ind w:left="0" w:firstLine="0"/>
        <w:rPr>
          <w:i w:val="0"/>
          <w:iCs w:val="0"/>
          <w:color w:val="auto"/>
        </w:rPr>
      </w:pPr>
      <w:r w:rsidRPr="00D9601F">
        <w:rPr>
          <w:i w:val="0"/>
          <w:iCs w:val="0"/>
          <w:color w:val="auto"/>
        </w:rPr>
        <w:t xml:space="preserve">O primeiro registro e licenciamento deverão ser efetuados em nome da Prefeitura Municipal de </w:t>
      </w:r>
      <w:proofErr w:type="spellStart"/>
      <w:r w:rsidRPr="00D9601F">
        <w:rPr>
          <w:i w:val="0"/>
          <w:iCs w:val="0"/>
          <w:color w:val="auto"/>
        </w:rPr>
        <w:t>Itamogi</w:t>
      </w:r>
      <w:proofErr w:type="spellEnd"/>
      <w:r w:rsidRPr="00D9601F">
        <w:rPr>
          <w:i w:val="0"/>
          <w:iCs w:val="0"/>
          <w:color w:val="auto"/>
        </w:rPr>
        <w:t>.</w:t>
      </w:r>
    </w:p>
    <w:p w:rsidR="00056355" w:rsidRDefault="00056355" w:rsidP="00CE7068">
      <w:pPr>
        <w:pStyle w:val="Nivel2"/>
        <w:shd w:val="clear" w:color="auto" w:fill="FFFFFF" w:themeFill="background1"/>
        <w:spacing w:after="0" w:line="360" w:lineRule="auto"/>
        <w:ind w:left="0" w:firstLine="0"/>
      </w:pPr>
      <w:r w:rsidRPr="000846DE">
        <w:t xml:space="preserve">Os bens deverão ser entregues no </w:t>
      </w:r>
      <w:r w:rsidR="001C5181" w:rsidRPr="001C5181">
        <w:t xml:space="preserve">município de Itamogi – MG, </w:t>
      </w:r>
      <w:r w:rsidR="00830117" w:rsidRPr="00830117">
        <w:t xml:space="preserve">na Garagem Municipal, no endereço: Rua: Ovídeo de Abreu, 690. Bairro: Centro, CEP 37.973-000, em parcela única, após a emissão da respectiva autorização de fornecimento/serviço/fornecimentos, no prazo máximo de </w:t>
      </w:r>
      <w:r w:rsidR="00D9601F" w:rsidRPr="00D9601F">
        <w:rPr>
          <w:b/>
        </w:rPr>
        <w:t>150</w:t>
      </w:r>
      <w:r w:rsidR="00830117" w:rsidRPr="00D9601F">
        <w:rPr>
          <w:b/>
        </w:rPr>
        <w:t xml:space="preserve"> (</w:t>
      </w:r>
      <w:r w:rsidR="00D9601F" w:rsidRPr="00D9601F">
        <w:rPr>
          <w:b/>
        </w:rPr>
        <w:t>cento e cinquenta</w:t>
      </w:r>
      <w:r w:rsidR="00830117" w:rsidRPr="00D9601F">
        <w:rPr>
          <w:b/>
        </w:rPr>
        <w:t>) dias corridos</w:t>
      </w:r>
      <w:r w:rsidR="00830117" w:rsidRPr="00830117">
        <w:t>, a contar da data do recebimento desta autorização de fornecimento</w:t>
      </w:r>
      <w:r w:rsidR="001C5181">
        <w:t>.</w:t>
      </w:r>
    </w:p>
    <w:p w:rsidR="00D9601F" w:rsidRDefault="00D9601F" w:rsidP="00D9601F">
      <w:pPr>
        <w:pStyle w:val="Nvel2-Red"/>
        <w:numPr>
          <w:ilvl w:val="1"/>
          <w:numId w:val="3"/>
        </w:numPr>
        <w:shd w:val="clear" w:color="auto" w:fill="FFFFFF" w:themeFill="background1"/>
        <w:spacing w:after="0" w:line="360" w:lineRule="auto"/>
        <w:ind w:left="0" w:firstLine="0"/>
        <w:rPr>
          <w:i w:val="0"/>
          <w:iCs w:val="0"/>
          <w:color w:val="auto"/>
        </w:rPr>
      </w:pPr>
      <w:r w:rsidRPr="001C5181">
        <w:rPr>
          <w:i w:val="0"/>
          <w:iCs w:val="0"/>
          <w:color w:val="auto"/>
        </w:rPr>
        <w:t>Caso não seja possível a entrega na data assinalada, a empresa deverá comunicar as razões respectivas com pelo menos 02 dias (úteis) de antecedência para que qualquer pleito de prorrogação de prazo seja analisado, ressalvadas situações de caso fortuito e força maior.</w:t>
      </w:r>
    </w:p>
    <w:p w:rsidR="00A2162B" w:rsidRDefault="00A2162B" w:rsidP="00D9601F">
      <w:pPr>
        <w:pStyle w:val="Nvel2-Red"/>
        <w:numPr>
          <w:ilvl w:val="1"/>
          <w:numId w:val="3"/>
        </w:numPr>
        <w:shd w:val="clear" w:color="auto" w:fill="FFFFFF" w:themeFill="background1"/>
        <w:spacing w:after="0" w:line="360" w:lineRule="auto"/>
        <w:ind w:left="0" w:firstLine="0"/>
        <w:rPr>
          <w:i w:val="0"/>
          <w:iCs w:val="0"/>
          <w:color w:val="auto"/>
        </w:rPr>
      </w:pPr>
      <w:r>
        <w:rPr>
          <w:i w:val="0"/>
          <w:iCs w:val="0"/>
          <w:color w:val="auto"/>
        </w:rPr>
        <w:t xml:space="preserve">Os </w:t>
      </w:r>
      <w:r w:rsidRPr="00A2162B">
        <w:rPr>
          <w:i w:val="0"/>
          <w:iCs w:val="0"/>
          <w:color w:val="auto"/>
        </w:rPr>
        <w:t>prazos de entrega estipulados neste termo poderão ser prorrogados, desde que seja por fato superveniente, excepcional ou imprevisível, devidamente justificado e aceito pela administração</w:t>
      </w:r>
      <w:r>
        <w:rPr>
          <w:i w:val="0"/>
          <w:iCs w:val="0"/>
          <w:color w:val="auto"/>
        </w:rPr>
        <w:t>.</w:t>
      </w:r>
    </w:p>
    <w:p w:rsidR="00A2162B" w:rsidRDefault="00A2162B" w:rsidP="00D9601F">
      <w:pPr>
        <w:pStyle w:val="Nvel2-Red"/>
        <w:numPr>
          <w:ilvl w:val="1"/>
          <w:numId w:val="3"/>
        </w:numPr>
        <w:shd w:val="clear" w:color="auto" w:fill="FFFFFF" w:themeFill="background1"/>
        <w:spacing w:after="0" w:line="360" w:lineRule="auto"/>
        <w:ind w:left="0" w:firstLine="0"/>
        <w:rPr>
          <w:i w:val="0"/>
          <w:iCs w:val="0"/>
          <w:color w:val="auto"/>
        </w:rPr>
      </w:pPr>
      <w:r>
        <w:rPr>
          <w:i w:val="0"/>
          <w:iCs w:val="0"/>
          <w:color w:val="auto"/>
        </w:rPr>
        <w:lastRenderedPageBreak/>
        <w:t xml:space="preserve">Os </w:t>
      </w:r>
      <w:r w:rsidRPr="00A2162B">
        <w:rPr>
          <w:i w:val="0"/>
          <w:iCs w:val="0"/>
          <w:color w:val="auto"/>
        </w:rPr>
        <w:t xml:space="preserve">veículos deverão ser </w:t>
      </w:r>
      <w:proofErr w:type="gramStart"/>
      <w:r w:rsidRPr="00A2162B">
        <w:rPr>
          <w:i w:val="0"/>
          <w:iCs w:val="0"/>
          <w:color w:val="auto"/>
        </w:rPr>
        <w:t>entregues acompanhado do manual</w:t>
      </w:r>
      <w:proofErr w:type="gramEnd"/>
      <w:r w:rsidRPr="00A2162B">
        <w:rPr>
          <w:i w:val="0"/>
          <w:iCs w:val="0"/>
          <w:color w:val="auto"/>
        </w:rPr>
        <w:t>, bem como toda a documentação e termo de garantia</w:t>
      </w:r>
      <w:r>
        <w:rPr>
          <w:i w:val="0"/>
          <w:iCs w:val="0"/>
          <w:color w:val="auto"/>
        </w:rPr>
        <w:t>.</w:t>
      </w:r>
    </w:p>
    <w:p w:rsidR="00A2162B" w:rsidRDefault="00A2162B" w:rsidP="00D9601F">
      <w:pPr>
        <w:pStyle w:val="Nvel2-Red"/>
        <w:numPr>
          <w:ilvl w:val="1"/>
          <w:numId w:val="3"/>
        </w:numPr>
        <w:shd w:val="clear" w:color="auto" w:fill="FFFFFF" w:themeFill="background1"/>
        <w:spacing w:after="0" w:line="360" w:lineRule="auto"/>
        <w:ind w:left="0" w:firstLine="0"/>
        <w:rPr>
          <w:i w:val="0"/>
          <w:iCs w:val="0"/>
          <w:color w:val="auto"/>
        </w:rPr>
      </w:pPr>
      <w:r>
        <w:rPr>
          <w:i w:val="0"/>
          <w:iCs w:val="0"/>
          <w:color w:val="auto"/>
        </w:rPr>
        <w:t xml:space="preserve">A </w:t>
      </w:r>
      <w:r w:rsidRPr="00A2162B">
        <w:rPr>
          <w:i w:val="0"/>
          <w:iCs w:val="0"/>
          <w:color w:val="auto"/>
        </w:rPr>
        <w:t>CONTRATADA deve incluir todos os tributos, encargos sociais, frete até o destino e quaisquer outros ônus que porventura possam recair sobre o fornecimento do objeto da presente licitação</w:t>
      </w:r>
      <w:r>
        <w:rPr>
          <w:i w:val="0"/>
          <w:iCs w:val="0"/>
          <w:color w:val="auto"/>
        </w:rPr>
        <w:t>.</w:t>
      </w:r>
    </w:p>
    <w:p w:rsidR="00A2162B" w:rsidRDefault="00A2162B" w:rsidP="00D9601F">
      <w:pPr>
        <w:pStyle w:val="Nvel2-Red"/>
        <w:numPr>
          <w:ilvl w:val="1"/>
          <w:numId w:val="3"/>
        </w:numPr>
        <w:shd w:val="clear" w:color="auto" w:fill="FFFFFF" w:themeFill="background1"/>
        <w:spacing w:after="0" w:line="360" w:lineRule="auto"/>
        <w:ind w:left="0" w:firstLine="0"/>
        <w:rPr>
          <w:i w:val="0"/>
          <w:iCs w:val="0"/>
          <w:color w:val="auto"/>
        </w:rPr>
      </w:pPr>
      <w:r>
        <w:rPr>
          <w:i w:val="0"/>
          <w:iCs w:val="0"/>
          <w:color w:val="auto"/>
        </w:rPr>
        <w:t xml:space="preserve">Os </w:t>
      </w:r>
      <w:r w:rsidRPr="00A2162B">
        <w:rPr>
          <w:i w:val="0"/>
          <w:iCs w:val="0"/>
          <w:color w:val="auto"/>
        </w:rPr>
        <w:t>bens deverão ser entregues devidamente transportados com segurança e sob a responsabilidade da Contratada. A Prefeitura recusará os bens que forem entregues em desconformidade com o previsto neste Termo</w:t>
      </w:r>
      <w:r>
        <w:rPr>
          <w:i w:val="0"/>
          <w:iCs w:val="0"/>
          <w:color w:val="auto"/>
        </w:rPr>
        <w:t>.</w:t>
      </w:r>
    </w:p>
    <w:p w:rsidR="00A2162B" w:rsidRDefault="00A2162B" w:rsidP="00D9601F">
      <w:pPr>
        <w:pStyle w:val="Nvel2-Red"/>
        <w:numPr>
          <w:ilvl w:val="1"/>
          <w:numId w:val="3"/>
        </w:numPr>
        <w:shd w:val="clear" w:color="auto" w:fill="FFFFFF" w:themeFill="background1"/>
        <w:spacing w:after="0" w:line="360" w:lineRule="auto"/>
        <w:ind w:left="0" w:firstLine="0"/>
        <w:rPr>
          <w:i w:val="0"/>
          <w:iCs w:val="0"/>
          <w:color w:val="auto"/>
        </w:rPr>
      </w:pPr>
      <w:r>
        <w:rPr>
          <w:i w:val="0"/>
          <w:iCs w:val="0"/>
          <w:color w:val="auto"/>
        </w:rPr>
        <w:t xml:space="preserve">Os </w:t>
      </w:r>
      <w:r w:rsidRPr="00A2162B">
        <w:rPr>
          <w:i w:val="0"/>
          <w:iCs w:val="0"/>
          <w:color w:val="auto"/>
        </w:rPr>
        <w:t>bens, seu fornecimento, e como todos acessórios e equipamentos deverão estar em conformidade com a legislação vigente e pertinente</w:t>
      </w:r>
      <w:r>
        <w:rPr>
          <w:i w:val="0"/>
          <w:iCs w:val="0"/>
          <w:color w:val="auto"/>
        </w:rPr>
        <w:t>.</w:t>
      </w:r>
    </w:p>
    <w:p w:rsidR="00A2162B" w:rsidRDefault="00A2162B" w:rsidP="00D9601F">
      <w:pPr>
        <w:pStyle w:val="Nvel2-Red"/>
        <w:numPr>
          <w:ilvl w:val="1"/>
          <w:numId w:val="3"/>
        </w:numPr>
        <w:shd w:val="clear" w:color="auto" w:fill="FFFFFF" w:themeFill="background1"/>
        <w:spacing w:after="0" w:line="360" w:lineRule="auto"/>
        <w:ind w:left="0" w:firstLine="0"/>
        <w:rPr>
          <w:i w:val="0"/>
          <w:iCs w:val="0"/>
          <w:color w:val="auto"/>
        </w:rPr>
      </w:pPr>
      <w:r>
        <w:rPr>
          <w:i w:val="0"/>
          <w:iCs w:val="0"/>
          <w:color w:val="auto"/>
        </w:rPr>
        <w:t xml:space="preserve">A contratada deverá fornecer o </w:t>
      </w:r>
      <w:r w:rsidRPr="00A2162B">
        <w:rPr>
          <w:i w:val="0"/>
          <w:iCs w:val="0"/>
          <w:color w:val="auto"/>
        </w:rPr>
        <w:t xml:space="preserve">veículo novo, em estrita conformidade com as especificações de sua proposta, à qual se vincula, não sendo admitidas retificações, cancelamentos, quer seja no preço quer seja nas condições estabelecidas, responsabilizando-se pela qualidade dos produtos, substituindo, no prazo de 30 (trinta) dias, aqueles que apresentarem qualquer tipo de vício ou imperfeição, ou não se adequarem às especificações constantes deste Termo, </w:t>
      </w:r>
      <w:proofErr w:type="gramStart"/>
      <w:r w:rsidRPr="00A2162B">
        <w:rPr>
          <w:i w:val="0"/>
          <w:iCs w:val="0"/>
          <w:color w:val="auto"/>
        </w:rPr>
        <w:t>sob pena</w:t>
      </w:r>
      <w:proofErr w:type="gramEnd"/>
      <w:r w:rsidRPr="00A2162B">
        <w:rPr>
          <w:i w:val="0"/>
          <w:iCs w:val="0"/>
          <w:color w:val="auto"/>
        </w:rPr>
        <w:t xml:space="preserve"> de aplicação das sanções cabíveis</w:t>
      </w:r>
      <w:r>
        <w:rPr>
          <w:i w:val="0"/>
          <w:iCs w:val="0"/>
          <w:color w:val="auto"/>
        </w:rPr>
        <w:t>.</w:t>
      </w:r>
    </w:p>
    <w:p w:rsidR="00A2162B" w:rsidRPr="001C5181" w:rsidRDefault="00A2162B" w:rsidP="00D9601F">
      <w:pPr>
        <w:pStyle w:val="Nvel2-Red"/>
        <w:numPr>
          <w:ilvl w:val="1"/>
          <w:numId w:val="3"/>
        </w:numPr>
        <w:shd w:val="clear" w:color="auto" w:fill="FFFFFF" w:themeFill="background1"/>
        <w:spacing w:after="0" w:line="360" w:lineRule="auto"/>
        <w:ind w:left="0" w:firstLine="0"/>
        <w:rPr>
          <w:i w:val="0"/>
          <w:iCs w:val="0"/>
          <w:color w:val="auto"/>
        </w:rPr>
      </w:pPr>
      <w:r>
        <w:rPr>
          <w:i w:val="0"/>
          <w:iCs w:val="0"/>
          <w:color w:val="auto"/>
        </w:rPr>
        <w:t>O veículo deverá ser entregue em p</w:t>
      </w:r>
      <w:r w:rsidRPr="00A2162B">
        <w:rPr>
          <w:i w:val="0"/>
          <w:iCs w:val="0"/>
          <w:color w:val="auto"/>
        </w:rPr>
        <w:t>erfeita condição de uso e sem apresentar qualquer tipo de avaria, arranhão ou quaisquer danos que o descaracterizarão como veículo novo, podendo a CONTRATANTE recusá-lo caso não esteja de acordo com o previsto neste Termo</w:t>
      </w:r>
      <w:r>
        <w:rPr>
          <w:i w:val="0"/>
          <w:iCs w:val="0"/>
          <w:color w:val="auto"/>
        </w:rPr>
        <w:t>.</w:t>
      </w:r>
    </w:p>
    <w:p w:rsidR="00A2162B" w:rsidRDefault="00A2162B" w:rsidP="00CE7068">
      <w:pPr>
        <w:pStyle w:val="Nvel1-SemNum"/>
        <w:shd w:val="clear" w:color="auto" w:fill="FFFFFF" w:themeFill="background1"/>
        <w:spacing w:before="120" w:line="360" w:lineRule="auto"/>
        <w:ind w:left="0"/>
        <w:rPr>
          <w:color w:val="auto"/>
        </w:rPr>
      </w:pPr>
      <w:bookmarkStart w:id="2" w:name="_Hlk134623464"/>
    </w:p>
    <w:p w:rsidR="00056355" w:rsidRPr="000846DE" w:rsidRDefault="00056355" w:rsidP="00CE7068">
      <w:pPr>
        <w:pStyle w:val="Nvel1-SemNum"/>
        <w:shd w:val="clear" w:color="auto" w:fill="FFFFFF" w:themeFill="background1"/>
        <w:spacing w:before="120" w:line="360" w:lineRule="auto"/>
        <w:ind w:left="0"/>
        <w:rPr>
          <w:color w:val="auto"/>
        </w:rPr>
      </w:pPr>
      <w:proofErr w:type="gramStart"/>
      <w:r w:rsidRPr="000846DE">
        <w:rPr>
          <w:color w:val="auto"/>
        </w:rPr>
        <w:t>Garantia,</w:t>
      </w:r>
      <w:proofErr w:type="gramEnd"/>
      <w:r w:rsidRPr="000846DE">
        <w:rPr>
          <w:color w:val="auto"/>
        </w:rPr>
        <w:t xml:space="preserve"> manutenção e assistência técnica </w:t>
      </w:r>
      <w:bookmarkEnd w:id="2"/>
    </w:p>
    <w:p w:rsidR="00056355" w:rsidRPr="00836691" w:rsidRDefault="00056355" w:rsidP="00CE7068">
      <w:pPr>
        <w:pStyle w:val="Nivel2"/>
        <w:shd w:val="clear" w:color="auto" w:fill="FFFFFF" w:themeFill="background1"/>
        <w:spacing w:after="0" w:line="360" w:lineRule="auto"/>
        <w:ind w:left="0" w:firstLine="0"/>
        <w:rPr>
          <w:color w:val="auto"/>
        </w:rPr>
      </w:pPr>
      <w:r w:rsidRPr="000846DE">
        <w:t xml:space="preserve">O prazo de </w:t>
      </w:r>
      <w:r w:rsidRPr="00836691">
        <w:rPr>
          <w:color w:val="auto"/>
        </w:rPr>
        <w:t>garantia é aquele estabelecido na Lei nº 8.078, de 11 de setembro de 1990 (Código de Defesa do Consumidor)</w:t>
      </w:r>
      <w:r w:rsidR="0091589B" w:rsidRPr="00836691">
        <w:rPr>
          <w:color w:val="auto"/>
        </w:rPr>
        <w:t>.</w:t>
      </w:r>
    </w:p>
    <w:p w:rsidR="00056355" w:rsidRPr="0083669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O prazo de garantia contratual dos bens, complementar à garantia legal, </w:t>
      </w:r>
      <w:r w:rsidR="00DA7765">
        <w:rPr>
          <w:i w:val="0"/>
          <w:iCs w:val="0"/>
          <w:color w:val="auto"/>
        </w:rPr>
        <w:t xml:space="preserve">está especificada no item </w:t>
      </w:r>
      <w:proofErr w:type="gramStart"/>
      <w:r w:rsidR="00DA7765">
        <w:rPr>
          <w:i w:val="0"/>
          <w:iCs w:val="0"/>
          <w:color w:val="auto"/>
        </w:rPr>
        <w:t>1</w:t>
      </w:r>
      <w:proofErr w:type="gramEnd"/>
      <w:r w:rsidR="00DA7765">
        <w:rPr>
          <w:i w:val="0"/>
          <w:iCs w:val="0"/>
          <w:color w:val="auto"/>
        </w:rPr>
        <w:t xml:space="preserve"> deste Anexo</w:t>
      </w:r>
      <w:r w:rsidRPr="00836691">
        <w:rPr>
          <w:i w:val="0"/>
          <w:iCs w:val="0"/>
          <w:color w:val="auto"/>
        </w:rPr>
        <w:t>, contado a partir do primeiro dia útil subsequente à data do recebimento definitivo do objeto.</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Caso o prazo da garantia oferecida pelo fabricante seja inferior ao estabelecido nesta </w:t>
      </w:r>
      <w:r w:rsidRPr="00F77C68">
        <w:rPr>
          <w:i w:val="0"/>
          <w:iCs w:val="0"/>
          <w:color w:val="auto"/>
        </w:rPr>
        <w:t xml:space="preserve">cláusula, o fornecedor deverá complementar a garantia do bem ofertado pelo período restante.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será prestada com vistas a manter os equipamentos fornecidos em perfeitas condições de uso, sem qualquer ônus ou custo adicional para o Contratante.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abrange a realização da manutenção corretiva dos bens pelo próprio Contratado, ou, se for o caso, por meio de assistência técnica autorizada, de acordo com as normas técnicas específicas.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lastRenderedPageBreak/>
        <w:t xml:space="preserve">Entende-se por manutenção corretiva aquela destinada a corrigir os defeitos apresentados pelos bens, compreendendo a substituição de peças, a realização de ajustes, reparos e correções necessárias. </w:t>
      </w:r>
    </w:p>
    <w:p w:rsidR="00056355" w:rsidRPr="00C838B3"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As peças que apresentarem vício ou defeito no período de vigência da garantia deverão ser substituídas por outras novas, de primeiro uso, e originais, que apresentem padrões de qualidade e desemp</w:t>
      </w:r>
      <w:r w:rsidRPr="00C838B3">
        <w:rPr>
          <w:i w:val="0"/>
          <w:iCs w:val="0"/>
          <w:color w:val="auto"/>
        </w:rPr>
        <w:t xml:space="preserve">enho iguais ou superiores aos das peças utilizadas na fabricação do equipamento.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C838B3">
        <w:rPr>
          <w:i w:val="0"/>
          <w:iCs w:val="0"/>
          <w:color w:val="auto"/>
        </w:rPr>
        <w:t xml:space="preserve">Uma vez notificado, o Contratado realizará a reparação ou substituição dos bens que apresentarem vício ou defeito no prazo de até </w:t>
      </w:r>
      <w:r w:rsidR="00C838B3" w:rsidRPr="00C838B3">
        <w:rPr>
          <w:i w:val="0"/>
          <w:iCs w:val="0"/>
          <w:color w:val="auto"/>
        </w:rPr>
        <w:t>10</w:t>
      </w:r>
      <w:r w:rsidRPr="00C838B3">
        <w:rPr>
          <w:i w:val="0"/>
          <w:iCs w:val="0"/>
          <w:color w:val="auto"/>
        </w:rPr>
        <w:t xml:space="preserve"> (</w:t>
      </w:r>
      <w:r w:rsidR="00C838B3" w:rsidRPr="00C838B3">
        <w:rPr>
          <w:i w:val="0"/>
          <w:iCs w:val="0"/>
          <w:color w:val="auto"/>
        </w:rPr>
        <w:t>dez</w:t>
      </w:r>
      <w:r w:rsidRPr="00C838B3">
        <w:rPr>
          <w:i w:val="0"/>
          <w:iCs w:val="0"/>
          <w:color w:val="auto"/>
        </w:rPr>
        <w:t xml:space="preserve">) dias úteis, contados a partir da data de retirada do equipamento das dependências da Administração pelo Contratado ou pela assistência técnica </w:t>
      </w:r>
      <w:r w:rsidRPr="00FD1FBE">
        <w:rPr>
          <w:i w:val="0"/>
          <w:iCs w:val="0"/>
          <w:color w:val="auto"/>
        </w:rPr>
        <w:t xml:space="preserve">autorizada.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prazo indicado no subitem anterior, durante seu transcurso, poderá ser prorrogado uma única vez, por igual período, mediante solicitação escrita e justificada do Contratado, aceita pelo Contratante.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custo referente ao transporte dos equipamentos cobertos pela garantia será de responsabilidade do Contratado. </w:t>
      </w:r>
    </w:p>
    <w:p w:rsidR="00056355"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A garantia legal ou contratual do objeto tem prazo de vigência próprio e desvinculado daquele fixado no contrato, permitindo eventual aplicação de penalidades em caso de descumprimento de alguma de suas condições, mesmo depois de expirada a vigência contratual.</w:t>
      </w:r>
    </w:p>
    <w:p w:rsidR="004D5611" w:rsidRPr="00FD1FBE" w:rsidRDefault="004D5611" w:rsidP="004D5611">
      <w:pPr>
        <w:pStyle w:val="Nvel2-Red"/>
        <w:numPr>
          <w:ilvl w:val="0"/>
          <w:numId w:val="0"/>
        </w:numPr>
        <w:shd w:val="clear" w:color="auto" w:fill="FFFFFF" w:themeFill="background1"/>
        <w:spacing w:after="0" w:line="360" w:lineRule="auto"/>
        <w:rPr>
          <w:i w:val="0"/>
          <w:iCs w:val="0"/>
          <w:color w:val="auto"/>
        </w:rPr>
      </w:pPr>
    </w:p>
    <w:p w:rsidR="00C818A7" w:rsidRPr="00C818A7" w:rsidRDefault="00C818A7" w:rsidP="00C818A7">
      <w:pPr>
        <w:pStyle w:val="Nivel01"/>
        <w:pBdr>
          <w:top w:val="single" w:sz="4" w:space="1" w:color="auto"/>
          <w:left w:val="single" w:sz="4" w:space="4" w:color="auto"/>
          <w:bottom w:val="single" w:sz="4" w:space="1" w:color="auto"/>
          <w:right w:val="single" w:sz="4" w:space="4" w:color="auto"/>
        </w:pBdr>
        <w:jc w:val="center"/>
      </w:pPr>
      <w:r>
        <w:t>MODELO DE GESTÃO DO CONTRATO</w:t>
      </w:r>
    </w:p>
    <w:p w:rsidR="00056355" w:rsidRPr="000846DE" w:rsidRDefault="00056355" w:rsidP="00CE7068">
      <w:pPr>
        <w:pStyle w:val="Nivel2"/>
        <w:spacing w:after="0" w:line="360" w:lineRule="auto"/>
        <w:ind w:left="0" w:firstLine="0"/>
      </w:pPr>
      <w:r w:rsidRPr="000846DE">
        <w:rPr>
          <w:rFonts w:eastAsia="Arial"/>
          <w:color w:val="auto"/>
        </w:rPr>
        <w:t xml:space="preserve">O contrato deverá ser executado fielmente pelas partes, de acordo com as cláusulas avençadas e as normas da Lei nº 14.133, de 2021, e cada parte </w:t>
      </w:r>
      <w:proofErr w:type="gramStart"/>
      <w:r w:rsidRPr="000846DE">
        <w:rPr>
          <w:rFonts w:eastAsia="Arial"/>
          <w:color w:val="auto"/>
        </w:rPr>
        <w:t>responderá</w:t>
      </w:r>
      <w:proofErr w:type="gramEnd"/>
      <w:r w:rsidRPr="000846DE">
        <w:rPr>
          <w:rFonts w:eastAsia="Arial"/>
          <w:color w:val="auto"/>
        </w:rPr>
        <w:t xml:space="preserve"> pelas consequências de sua inexecução total ou parcial.</w:t>
      </w:r>
    </w:p>
    <w:p w:rsidR="00056355" w:rsidRPr="000846DE" w:rsidRDefault="00056355" w:rsidP="00CE7068">
      <w:pPr>
        <w:pStyle w:val="Nivel2"/>
        <w:spacing w:after="0" w:line="360" w:lineRule="auto"/>
        <w:ind w:left="0" w:firstLine="0"/>
      </w:pPr>
      <w:r w:rsidRPr="000846DE">
        <w:lastRenderedPageBreak/>
        <w:t>Em caso de impedimento, ordem de paralisação ou suspensão do contrato, o cronograma de execução será prorrogado automaticamente pelo tempo correspondente, anotadas tais circunstâncias mediante simples apostila.</w:t>
      </w:r>
    </w:p>
    <w:p w:rsidR="00056355" w:rsidRPr="000846DE" w:rsidRDefault="00056355" w:rsidP="00CE7068">
      <w:pPr>
        <w:pStyle w:val="Nivel2"/>
        <w:spacing w:after="0" w:line="360" w:lineRule="auto"/>
        <w:ind w:left="0" w:firstLine="0"/>
      </w:pPr>
      <w:r w:rsidRPr="000846DE">
        <w:t>As comunicações entre o órgão ou entidade e a contratada devem ser realizadas por escrito sempre que o ato exigir tal formalidade, admitindo-se o uso de mensagem eletrônica para esse fim.</w:t>
      </w:r>
    </w:p>
    <w:p w:rsidR="00056355" w:rsidRPr="000846DE" w:rsidRDefault="00056355" w:rsidP="00CE7068">
      <w:pPr>
        <w:pStyle w:val="Nivel2"/>
        <w:spacing w:after="0" w:line="360" w:lineRule="auto"/>
        <w:ind w:left="0" w:firstLine="0"/>
      </w:pPr>
      <w:r w:rsidRPr="000846DE">
        <w:t>O órgão ou entidade poderá convocar representante da empresa para adoção de providências que devam ser cumpridas de imediato.</w:t>
      </w:r>
    </w:p>
    <w:p w:rsidR="00056355" w:rsidRPr="00B63C78" w:rsidRDefault="00056355" w:rsidP="00CE7068">
      <w:pPr>
        <w:pStyle w:val="Nvel2-Red"/>
        <w:numPr>
          <w:ilvl w:val="1"/>
          <w:numId w:val="3"/>
        </w:numPr>
        <w:spacing w:after="0" w:line="360" w:lineRule="auto"/>
        <w:ind w:left="0" w:firstLine="0"/>
        <w:rPr>
          <w:i w:val="0"/>
          <w:iCs w:val="0"/>
          <w:color w:val="auto"/>
        </w:rPr>
      </w:pPr>
      <w:r w:rsidRPr="00B63C78">
        <w:rPr>
          <w:i w:val="0"/>
          <w:iCs w:val="0"/>
          <w:color w:val="auto"/>
        </w:rPr>
        <w:t>Após a assinatura do contrato ou instrumento equivalente</w:t>
      </w:r>
      <w:r w:rsidRPr="00B63C78">
        <w:rPr>
          <w:i w:val="0"/>
          <w:iCs w:val="0"/>
          <w:strike/>
          <w:color w:val="auto"/>
        </w:rPr>
        <w:t>,</w:t>
      </w:r>
      <w:r w:rsidRPr="00B63C78">
        <w:rPr>
          <w:i w:val="0"/>
          <w:iCs w:val="0"/>
          <w:color w:val="auto"/>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rsidR="00056355" w:rsidRPr="000846DE" w:rsidRDefault="00056355" w:rsidP="00CE7068">
      <w:pPr>
        <w:pStyle w:val="Nivel2"/>
        <w:spacing w:after="0" w:line="360" w:lineRule="auto"/>
        <w:ind w:left="0" w:firstLine="0"/>
      </w:pPr>
      <w:r w:rsidRPr="000846DE">
        <w:t xml:space="preserve">A execução do contrato deverá ser acompanhada e fiscalizada pelo(s) </w:t>
      </w:r>
      <w:proofErr w:type="gramStart"/>
      <w:r w:rsidRPr="000846DE">
        <w:t>fiscal(</w:t>
      </w:r>
      <w:proofErr w:type="gramEnd"/>
      <w:r w:rsidRPr="000846DE">
        <w:t xml:space="preserve">is) do contrato, ou pelos respectivos substitutos </w:t>
      </w:r>
      <w:r w:rsidRPr="000846DE">
        <w:rPr>
          <w:color w:val="auto"/>
        </w:rPr>
        <w:t>(</w:t>
      </w:r>
      <w:hyperlink r:id="rId10" w:anchor="art117" w:history="1">
        <w:r w:rsidRPr="000846DE">
          <w:rPr>
            <w:rStyle w:val="Hyperlink"/>
            <w:color w:val="auto"/>
          </w:rPr>
          <w:t>Lei nº 14.133, de 2021, art. 117, caput</w:t>
        </w:r>
      </w:hyperlink>
      <w:r w:rsidRPr="000846DE">
        <w:rPr>
          <w:color w:val="auto"/>
        </w:rPr>
        <w:t>).</w:t>
      </w:r>
    </w:p>
    <w:p w:rsidR="00056355" w:rsidRPr="000846DE" w:rsidRDefault="00056355" w:rsidP="00CE7068">
      <w:pPr>
        <w:pStyle w:val="Nivel2"/>
        <w:spacing w:after="0" w:line="360" w:lineRule="auto"/>
        <w:ind w:left="0" w:firstLine="0"/>
      </w:pPr>
      <w:r w:rsidRPr="000846DE">
        <w:t xml:space="preserve">O fiscal técnico do contrato acompanhará a execução do contrato, para que sejam cumpridas todas as condições estabelecidas no contrato, de modo a assegurar os melhores resultados para o </w:t>
      </w:r>
      <w:r w:rsidR="00C14B8D" w:rsidRPr="000846DE">
        <w:t>MUNICÍPIO DE ITAMOGI</w:t>
      </w:r>
      <w:r w:rsidR="0009347F" w:rsidRPr="000846DE">
        <w:t>.</w:t>
      </w:r>
    </w:p>
    <w:p w:rsidR="00056355" w:rsidRPr="000846DE" w:rsidRDefault="00056355" w:rsidP="00CE7068">
      <w:pPr>
        <w:pStyle w:val="Nivel3"/>
        <w:spacing w:after="0" w:line="360" w:lineRule="auto"/>
        <w:ind w:left="0"/>
      </w:pPr>
      <w:r w:rsidRPr="000846DE">
        <w:t xml:space="preserve">O fiscal técnico do contrato anotará no histórico de gerenciamento do contrato todas as ocorrências relacionadas à execução do contrato, com a descrição do que for necessário para a regularização das faltas ou dos defeitos observados, conforme prevista na </w:t>
      </w:r>
      <w:hyperlink r:id="rId11" w:anchor="art117§1" w:history="1">
        <w:r w:rsidRPr="000846DE">
          <w:rPr>
            <w:rStyle w:val="Hyperlink"/>
            <w:color w:val="000000" w:themeColor="text1"/>
          </w:rPr>
          <w:t>Lei nº 14.133, de 2021, art. 117, §1º</w:t>
        </w:r>
      </w:hyperlink>
      <w:r w:rsidR="0009347F" w:rsidRPr="000846DE">
        <w:t>.</w:t>
      </w:r>
    </w:p>
    <w:p w:rsidR="00056355" w:rsidRPr="000846DE" w:rsidRDefault="00056355" w:rsidP="00CE7068">
      <w:pPr>
        <w:pStyle w:val="Nivel3"/>
        <w:spacing w:after="0" w:line="360" w:lineRule="auto"/>
        <w:ind w:left="0"/>
      </w:pPr>
      <w:r w:rsidRPr="000846DE">
        <w:t>Identificada qualquer inexatidão ou irregularidade, o fiscal técnico do contrato emitirá notificações para a correção da execução do contrato, determinando prazo para a correção;</w:t>
      </w:r>
    </w:p>
    <w:p w:rsidR="00056355" w:rsidRPr="000846DE" w:rsidRDefault="00056355" w:rsidP="00CE7068">
      <w:pPr>
        <w:pStyle w:val="Nivel3"/>
        <w:spacing w:after="0" w:line="360" w:lineRule="auto"/>
        <w:ind w:left="0"/>
      </w:pPr>
      <w:r w:rsidRPr="000846DE">
        <w:t xml:space="preserve">O fiscal técnico do contrato informará ao gestor do contato, em tempo hábil, a situação que demandar decisão ou adoção de medidas que ultrapassem sua competência, para que adote as medidas necessárias e saneadoras, se for o caso. </w:t>
      </w:r>
    </w:p>
    <w:p w:rsidR="00056355" w:rsidRPr="000846DE" w:rsidRDefault="00056355" w:rsidP="00CE7068">
      <w:pPr>
        <w:pStyle w:val="Nivel3"/>
        <w:spacing w:after="0" w:line="360" w:lineRule="auto"/>
        <w:ind w:left="0"/>
      </w:pPr>
      <w:r w:rsidRPr="000846DE">
        <w:t>No caso de ocorrências que possam inviabilizar a execução do contrato nas datas aprazadas, o fiscal técnico do contrato comunicará o fato imediatamente ao gestor do contrato.</w:t>
      </w:r>
    </w:p>
    <w:p w:rsidR="00056355" w:rsidRPr="000846DE" w:rsidRDefault="00056355" w:rsidP="00CE7068">
      <w:pPr>
        <w:pStyle w:val="Nivel3"/>
        <w:spacing w:after="0" w:line="360" w:lineRule="auto"/>
        <w:ind w:left="0"/>
      </w:pPr>
      <w:r w:rsidRPr="000846DE">
        <w:t xml:space="preserve">O fiscal técnico </w:t>
      </w:r>
      <w:proofErr w:type="gramStart"/>
      <w:r w:rsidRPr="000846DE">
        <w:t>do contrato comunicar</w:t>
      </w:r>
      <w:proofErr w:type="gramEnd"/>
      <w:r w:rsidRPr="000846DE">
        <w:t xml:space="preserve"> ao gestor do contrato, em tempo hábil, o término do contrato sob sua responsabilidade, com vistas à renovação tempestiva ou à prorrogação contratual.</w:t>
      </w:r>
    </w:p>
    <w:p w:rsidR="00056355" w:rsidRPr="000846DE" w:rsidRDefault="00056355" w:rsidP="00CE7068">
      <w:pPr>
        <w:pStyle w:val="Nivel3"/>
        <w:spacing w:after="0" w:line="360" w:lineRule="auto"/>
        <w:ind w:left="0"/>
      </w:pPr>
      <w:r w:rsidRPr="000846DE">
        <w:t>O gestor do contrato acompanhará os registros realizados pelos fiscais do contrato, de todas as ocorrências relacionadas à execução do contrato e as medidas adotadas, informando, se for o caso, à autoridade superior àquelas que ultrapassarem a sua competência.</w:t>
      </w:r>
    </w:p>
    <w:p w:rsidR="00056355" w:rsidRPr="000846DE" w:rsidRDefault="00056355" w:rsidP="00CE7068">
      <w:pPr>
        <w:pStyle w:val="Nivel2"/>
        <w:spacing w:after="0" w:line="360" w:lineRule="auto"/>
        <w:ind w:left="0" w:firstLine="0"/>
      </w:pPr>
      <w:r w:rsidRPr="000846DE">
        <w:lastRenderedPageBreak/>
        <w:t>O fiscal administrativo do contrato verificará a manutenção das condições de habilitação da contratada, acompanhará o empenho, o pagamento, as garantias, as glosas e a formalização de apostilamento e termos aditivos, solicitando quaisquer documentos comprobatórios pertinentes, caso necessário competência.</w:t>
      </w:r>
    </w:p>
    <w:p w:rsidR="00056355" w:rsidRPr="000846DE" w:rsidRDefault="00056355" w:rsidP="00CE7068">
      <w:pPr>
        <w:pStyle w:val="Nivel3"/>
        <w:spacing w:after="0" w:line="360" w:lineRule="auto"/>
        <w:ind w:left="0"/>
      </w:pPr>
      <w:r w:rsidRPr="000846DE">
        <w:t xml:space="preserve">Caso </w:t>
      </w:r>
      <w:proofErr w:type="gramStart"/>
      <w:r w:rsidRPr="000846DE">
        <w:t>ocorram</w:t>
      </w:r>
      <w:proofErr w:type="gramEnd"/>
      <w:r w:rsidRPr="000846DE">
        <w:t xml:space="preserve"> descumprimento das obrigações contratuais, o fiscal administrativo do contrato atuará tempestivamente na solução do problema, reportando ao gestor do contrato para que tome as providências cabíveis, quando ultrapassar a sua competência.</w:t>
      </w:r>
    </w:p>
    <w:p w:rsidR="00056355" w:rsidRPr="000846DE" w:rsidRDefault="00056355" w:rsidP="00CE7068">
      <w:pPr>
        <w:pStyle w:val="Nivel2"/>
        <w:spacing w:after="0" w:line="360" w:lineRule="auto"/>
        <w:ind w:left="0" w:firstLine="0"/>
      </w:pPr>
      <w:r w:rsidRPr="000846DE">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w:t>
      </w:r>
      <w:r w:rsidR="009C6BBF" w:rsidRPr="000846DE">
        <w:t xml:space="preserve">do </w:t>
      </w:r>
      <w:r w:rsidR="00F14A18" w:rsidRPr="000846DE">
        <w:t>município</w:t>
      </w:r>
      <w:r w:rsidR="009C6BBF" w:rsidRPr="000846DE">
        <w:t xml:space="preserve"> de Itamogi</w:t>
      </w:r>
      <w:r w:rsidR="0039355A" w:rsidRPr="000846DE">
        <w:t>.</w:t>
      </w:r>
    </w:p>
    <w:p w:rsidR="00056355" w:rsidRPr="000846DE" w:rsidRDefault="00056355" w:rsidP="00CE7068">
      <w:pPr>
        <w:pStyle w:val="Nivel3"/>
        <w:spacing w:after="0" w:line="360" w:lineRule="auto"/>
        <w:ind w:left="0"/>
      </w:pPr>
      <w:r w:rsidRPr="000846DE">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rsidR="0039355A" w:rsidRPr="000846DE" w:rsidRDefault="00056355" w:rsidP="00CE7068">
      <w:pPr>
        <w:pStyle w:val="Nivel3"/>
        <w:spacing w:after="0" w:line="360" w:lineRule="auto"/>
        <w:ind w:left="0"/>
      </w:pPr>
      <w:r w:rsidRPr="000846DE">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rsidR="00056355" w:rsidRPr="000846DE" w:rsidRDefault="00056355" w:rsidP="00CE7068">
      <w:pPr>
        <w:pStyle w:val="Nivel3"/>
        <w:spacing w:after="0" w:line="360" w:lineRule="auto"/>
        <w:ind w:left="0"/>
      </w:pPr>
      <w:r w:rsidRPr="000846DE">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rsidR="0039355A" w:rsidRPr="000846DE" w:rsidRDefault="00056355" w:rsidP="00CE7068">
      <w:pPr>
        <w:pStyle w:val="Nivel2"/>
        <w:spacing w:after="0" w:line="360" w:lineRule="auto"/>
        <w:ind w:left="0" w:firstLine="0"/>
      </w:pPr>
      <w:r w:rsidRPr="000846DE">
        <w:t xml:space="preserve">O fiscal técnico do contrato comunicará ao gestor do contrato, em tempo hábil, o término do contrato sob sua responsabilidade, com vistas à tempestiva renovação ou prorrogação contratual. </w:t>
      </w:r>
    </w:p>
    <w:p w:rsidR="00056355" w:rsidRDefault="00056355" w:rsidP="00CE7068">
      <w:pPr>
        <w:pStyle w:val="Nivel2"/>
        <w:spacing w:after="0" w:line="360" w:lineRule="auto"/>
        <w:ind w:left="0" w:firstLine="0"/>
      </w:pPr>
      <w:r w:rsidRPr="000846DE">
        <w:t>O gestor do contrato deverá elaborará relatório final com informações sobre a consecução dos objetivos que tenham justificado a contratação e eventuais condutas a serem adotadas para o aprimoramento das atividades da Administração</w:t>
      </w:r>
      <w:r w:rsidR="00E6713D" w:rsidRPr="000846DE">
        <w:t>.</w:t>
      </w:r>
    </w:p>
    <w:p w:rsidR="004D5611" w:rsidRDefault="004D5611" w:rsidP="004D5611">
      <w:pPr>
        <w:pStyle w:val="Nivel2"/>
        <w:numPr>
          <w:ilvl w:val="0"/>
          <w:numId w:val="0"/>
        </w:numPr>
        <w:spacing w:after="0" w:line="360" w:lineRule="auto"/>
      </w:pPr>
    </w:p>
    <w:p w:rsidR="004D5611" w:rsidRPr="000846DE" w:rsidRDefault="004D5611" w:rsidP="004D5611">
      <w:pPr>
        <w:pStyle w:val="Nivel01"/>
        <w:pBdr>
          <w:top w:val="single" w:sz="4" w:space="1" w:color="auto"/>
          <w:left w:val="single" w:sz="4" w:space="4" w:color="auto"/>
          <w:bottom w:val="single" w:sz="4" w:space="1" w:color="auto"/>
          <w:right w:val="single" w:sz="4" w:space="4" w:color="auto"/>
        </w:pBdr>
        <w:jc w:val="center"/>
      </w:pPr>
      <w:r w:rsidRPr="000846DE">
        <w:t>CRITÉRIOS DE MEDIÇÃO E DE PAGAMENTO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Recebimento do Objeto</w:t>
      </w:r>
    </w:p>
    <w:p w:rsidR="00056355" w:rsidRDefault="00056355" w:rsidP="00CE7068">
      <w:pPr>
        <w:pStyle w:val="Nivel2"/>
        <w:spacing w:after="0" w:line="360" w:lineRule="auto"/>
        <w:ind w:left="0" w:firstLine="0"/>
        <w:rPr>
          <w:lang w:eastAsia="en-US"/>
        </w:rPr>
      </w:pPr>
      <w:r w:rsidRPr="000846DE">
        <w:rPr>
          <w:lang w:eastAsia="en-US"/>
        </w:rPr>
        <w:t xml:space="preserve">Os bens serão recebidos provisoriamente, de forma sumária, no ato da entrega, juntamente com a </w:t>
      </w:r>
      <w:r w:rsidRPr="000846DE">
        <w:rPr>
          <w:rFonts w:eastAsia="Calibri"/>
          <w:lang w:eastAsia="en-US"/>
        </w:rPr>
        <w:t>nota</w:t>
      </w:r>
      <w:r w:rsidRPr="000846DE">
        <w:rPr>
          <w:lang w:eastAsia="en-US"/>
        </w:rPr>
        <w:t xml:space="preserve"> fiscal ou instrumento de cobrança equivalente, </w:t>
      </w:r>
      <w:proofErr w:type="gramStart"/>
      <w:r w:rsidRPr="000846DE">
        <w:rPr>
          <w:lang w:eastAsia="en-US"/>
        </w:rPr>
        <w:t>pelo(</w:t>
      </w:r>
      <w:proofErr w:type="gramEnd"/>
      <w:r w:rsidRPr="000846DE">
        <w:rPr>
          <w:lang w:eastAsia="en-US"/>
        </w:rPr>
        <w:t xml:space="preserve">a) responsável pelo </w:t>
      </w:r>
      <w:r w:rsidRPr="000846DE">
        <w:rPr>
          <w:lang w:eastAsia="en-US"/>
        </w:rPr>
        <w:lastRenderedPageBreak/>
        <w:t>acompanhamento e fiscalização do contrato, para efeito de posterior verificação de sua conformidade com as especificações constantes no Termo de Referência</w:t>
      </w:r>
      <w:r w:rsidRPr="000846DE">
        <w:rPr>
          <w:color w:val="FF0000"/>
          <w:lang w:eastAsia="en-US"/>
        </w:rPr>
        <w:t xml:space="preserve"> </w:t>
      </w:r>
      <w:r w:rsidRPr="000846DE">
        <w:rPr>
          <w:lang w:eastAsia="en-US"/>
        </w:rPr>
        <w:t>e na proposta.</w:t>
      </w:r>
    </w:p>
    <w:p w:rsidR="0073398A" w:rsidRDefault="0073398A" w:rsidP="00CE7068">
      <w:pPr>
        <w:pStyle w:val="Nivel2"/>
        <w:spacing w:after="0" w:line="360" w:lineRule="auto"/>
        <w:ind w:left="0" w:firstLine="0"/>
        <w:rPr>
          <w:lang w:eastAsia="en-US"/>
        </w:rPr>
      </w:pPr>
      <w:r w:rsidRPr="0073398A">
        <w:rPr>
          <w:lang w:eastAsia="en-US"/>
        </w:rPr>
        <w:t>A entrega deverá ser efetuada de forma técnica, devendo a empresa oferecer treinamento e todas as informações necessárias para o bom funcionamento dos bens.</w:t>
      </w:r>
    </w:p>
    <w:p w:rsidR="0073398A" w:rsidRDefault="0073398A" w:rsidP="00CE7068">
      <w:pPr>
        <w:pStyle w:val="Nivel2"/>
        <w:spacing w:after="0" w:line="360" w:lineRule="auto"/>
        <w:ind w:left="0" w:firstLine="0"/>
        <w:rPr>
          <w:lang w:eastAsia="en-US"/>
        </w:rPr>
      </w:pPr>
      <w:r>
        <w:t xml:space="preserve">Os veículos deverão ser entregues novos (0 km), </w:t>
      </w:r>
      <w:r w:rsidRPr="00644C18">
        <w:t>em perfeita condição de uso e sem apresentar qualquer tipo de avaria, arranhão ou quaisquer danos que o descaracterizarão como veículo novo</w:t>
      </w:r>
      <w:r>
        <w:t>, acompanhado do manual, bem como toda a documentação e termo de garantia.</w:t>
      </w:r>
    </w:p>
    <w:p w:rsidR="001B63AA" w:rsidRPr="000846DE" w:rsidRDefault="001B63AA" w:rsidP="00CE7068">
      <w:pPr>
        <w:pStyle w:val="Nivel2"/>
        <w:spacing w:after="0" w:line="360" w:lineRule="auto"/>
        <w:ind w:left="0" w:firstLine="0"/>
        <w:rPr>
          <w:lang w:eastAsia="en-US"/>
        </w:rPr>
      </w:pPr>
      <w:r w:rsidRPr="001B63AA">
        <w:rPr>
          <w:lang w:eastAsia="en-US"/>
        </w:rPr>
        <w:t>Os veículos serão entregues emplacados em nome da Prefeitura Municipal de Itamogi e com seguro obrigatório quitado no exercício em curso</w:t>
      </w:r>
      <w:r>
        <w:rPr>
          <w:lang w:eastAsia="en-US"/>
        </w:rPr>
        <w:t>.</w:t>
      </w:r>
    </w:p>
    <w:p w:rsidR="00056355" w:rsidRPr="004D5611" w:rsidRDefault="00056355" w:rsidP="00CE7068">
      <w:pPr>
        <w:pStyle w:val="Nivel2"/>
        <w:spacing w:after="0" w:line="360" w:lineRule="auto"/>
        <w:ind w:left="0" w:firstLine="0"/>
        <w:rPr>
          <w:color w:val="auto"/>
          <w:lang w:eastAsia="en-US"/>
        </w:rPr>
      </w:pPr>
      <w:r w:rsidRPr="000846DE">
        <w:rPr>
          <w:lang w:eastAsia="en-US"/>
        </w:rPr>
        <w:t>Os bens poderão ser rejeitados, no todo ou em parte, inclusive antes do recebimento provisório, quando em desacordo com as especificações constantes no Termo de Referência</w:t>
      </w:r>
      <w:r w:rsidRPr="000846DE">
        <w:rPr>
          <w:color w:val="FF0000"/>
          <w:lang w:eastAsia="en-US"/>
        </w:rPr>
        <w:t xml:space="preserve"> </w:t>
      </w:r>
      <w:r w:rsidRPr="000846DE">
        <w:rPr>
          <w:lang w:eastAsia="en-US"/>
        </w:rPr>
        <w:t xml:space="preserve">e na proposta, devendo ser substituídos no prazo de </w:t>
      </w:r>
      <w:r w:rsidR="004D5611">
        <w:rPr>
          <w:lang w:eastAsia="en-US"/>
        </w:rPr>
        <w:t>1</w:t>
      </w:r>
      <w:r w:rsidR="004D5611" w:rsidRPr="004D5611">
        <w:rPr>
          <w:color w:val="auto"/>
          <w:lang w:eastAsia="en-US"/>
        </w:rPr>
        <w:t>0</w:t>
      </w:r>
      <w:r w:rsidRPr="004D5611">
        <w:rPr>
          <w:color w:val="auto"/>
          <w:lang w:eastAsia="en-US"/>
        </w:rPr>
        <w:t xml:space="preserve"> (</w:t>
      </w:r>
      <w:r w:rsidR="004D5611" w:rsidRPr="004D5611">
        <w:rPr>
          <w:color w:val="auto"/>
          <w:lang w:eastAsia="en-US"/>
        </w:rPr>
        <w:t>dez</w:t>
      </w:r>
      <w:r w:rsidRPr="004D5611">
        <w:rPr>
          <w:color w:val="auto"/>
          <w:lang w:eastAsia="en-US"/>
        </w:rPr>
        <w:t>) di</w:t>
      </w:r>
      <w:r w:rsidRPr="000846DE">
        <w:rPr>
          <w:lang w:eastAsia="en-US"/>
        </w:rPr>
        <w:t>as</w:t>
      </w:r>
      <w:r w:rsidR="00542898">
        <w:rPr>
          <w:lang w:eastAsia="en-US"/>
        </w:rPr>
        <w:t xml:space="preserve"> úteis</w:t>
      </w:r>
      <w:r w:rsidRPr="000846DE">
        <w:rPr>
          <w:lang w:eastAsia="en-US"/>
        </w:rPr>
        <w:t>, a contar da notificação da contratada, às suas custas, sem prejuízo da aplicação das penalidades.</w:t>
      </w:r>
    </w:p>
    <w:p w:rsidR="00056355" w:rsidRPr="000846DE" w:rsidRDefault="00056355" w:rsidP="00CE7068">
      <w:pPr>
        <w:pStyle w:val="Nivel2"/>
        <w:spacing w:after="0" w:line="360" w:lineRule="auto"/>
        <w:ind w:left="0" w:firstLine="0"/>
        <w:rPr>
          <w:lang w:eastAsia="en-US"/>
        </w:rPr>
      </w:pPr>
      <w:r w:rsidRPr="004D5611">
        <w:rPr>
          <w:color w:val="auto"/>
          <w:lang w:eastAsia="en-US"/>
        </w:rPr>
        <w:t xml:space="preserve">O recebimento definitivo ocorrerá no prazo de </w:t>
      </w:r>
      <w:r w:rsidR="004D5611" w:rsidRPr="004D5611">
        <w:rPr>
          <w:color w:val="auto"/>
          <w:lang w:eastAsia="en-US"/>
        </w:rPr>
        <w:t>10 (dez)</w:t>
      </w:r>
      <w:r w:rsidRPr="004D5611">
        <w:rPr>
          <w:color w:val="auto"/>
          <w:lang w:eastAsia="en-US"/>
        </w:rPr>
        <w:t xml:space="preserve"> dias</w:t>
      </w:r>
      <w:r w:rsidR="00542898">
        <w:rPr>
          <w:color w:val="auto"/>
          <w:lang w:eastAsia="en-US"/>
        </w:rPr>
        <w:t xml:space="preserve"> úteis</w:t>
      </w:r>
      <w:r w:rsidRPr="004D5611">
        <w:rPr>
          <w:color w:val="auto"/>
          <w:lang w:eastAsia="en-US"/>
        </w:rPr>
        <w:t>, a contar do recebimento da nota fiscal ou instrumento de cobrança equivalente pela Administração, a</w:t>
      </w:r>
      <w:r w:rsidRPr="000846DE">
        <w:rPr>
          <w:lang w:eastAsia="en-US"/>
        </w:rPr>
        <w:t>pós a verificação da qualidade e quantidade do material e consequente aceitação mediante termo detalhado.</w:t>
      </w:r>
    </w:p>
    <w:p w:rsidR="00056355" w:rsidRPr="000846DE" w:rsidRDefault="00056355" w:rsidP="00CE7068">
      <w:pPr>
        <w:pStyle w:val="Nivel2"/>
        <w:spacing w:after="0" w:line="360" w:lineRule="auto"/>
        <w:ind w:left="0" w:firstLine="0"/>
        <w:rPr>
          <w:lang w:eastAsia="en-US"/>
        </w:rPr>
      </w:pPr>
      <w:r w:rsidRPr="000846DE">
        <w:rPr>
          <w:lang w:eastAsia="en-US"/>
        </w:rPr>
        <w:t xml:space="preserve">Para as contratações decorrentes de despesas cujos valores não ultrapassem o limite de que trata </w:t>
      </w:r>
      <w:r w:rsidRPr="000846DE">
        <w:rPr>
          <w:color w:val="000000" w:themeColor="text1"/>
          <w:lang w:eastAsia="en-US"/>
        </w:rPr>
        <w:t xml:space="preserve">o </w:t>
      </w:r>
      <w:hyperlink r:id="rId12" w:anchor="art75" w:history="1">
        <w:r w:rsidRPr="000846DE">
          <w:rPr>
            <w:rStyle w:val="Hyperlink"/>
            <w:color w:val="000000" w:themeColor="text1"/>
            <w:lang w:eastAsia="en-US"/>
          </w:rPr>
          <w:t>inciso II do art. 75 da Lei nº 14.133, de 2021</w:t>
        </w:r>
      </w:hyperlink>
      <w:r w:rsidRPr="000846DE">
        <w:rPr>
          <w:lang w:eastAsia="en-US"/>
        </w:rPr>
        <w:t xml:space="preserve">, o prazo máximo para o recebimento definitivo será de até </w:t>
      </w:r>
      <w:r w:rsidR="00542898">
        <w:rPr>
          <w:lang w:eastAsia="en-US"/>
        </w:rPr>
        <w:t>0</w:t>
      </w:r>
      <w:r w:rsidR="00542898" w:rsidRPr="00542898">
        <w:rPr>
          <w:color w:val="auto"/>
          <w:lang w:eastAsia="en-US"/>
        </w:rPr>
        <w:t xml:space="preserve">5 </w:t>
      </w:r>
      <w:r w:rsidRPr="00542898">
        <w:rPr>
          <w:color w:val="auto"/>
          <w:lang w:eastAsia="en-US"/>
        </w:rPr>
        <w:t>(</w:t>
      </w:r>
      <w:r w:rsidR="00542898" w:rsidRPr="00542898">
        <w:rPr>
          <w:color w:val="auto"/>
          <w:lang w:eastAsia="en-US"/>
        </w:rPr>
        <w:t>cinco</w:t>
      </w:r>
      <w:r w:rsidRPr="00542898">
        <w:rPr>
          <w:color w:val="auto"/>
          <w:lang w:eastAsia="en-US"/>
        </w:rPr>
        <w:t>) di</w:t>
      </w:r>
      <w:r w:rsidRPr="000846DE">
        <w:rPr>
          <w:lang w:eastAsia="en-US"/>
        </w:rPr>
        <w:t>as úteis.</w:t>
      </w:r>
    </w:p>
    <w:p w:rsidR="00056355" w:rsidRPr="000846DE" w:rsidRDefault="00056355" w:rsidP="00CE7068">
      <w:pPr>
        <w:pStyle w:val="Nivel2"/>
        <w:spacing w:after="0" w:line="360" w:lineRule="auto"/>
        <w:ind w:left="0" w:firstLine="0"/>
        <w:rPr>
          <w:lang w:eastAsia="en-US"/>
        </w:rPr>
      </w:pPr>
      <w:r w:rsidRPr="000846DE">
        <w:rPr>
          <w:lang w:eastAsia="en-US"/>
        </w:rPr>
        <w:t xml:space="preserve">O prazo para recebimento definitivo poderá ser excepcionalmente prorrogado, </w:t>
      </w:r>
      <w:r w:rsidRPr="000846DE">
        <w:rPr>
          <w:color w:val="auto"/>
          <w:lang w:eastAsia="en-US"/>
        </w:rPr>
        <w:t>de forma justificada, por igual período, quando houver necessidade de diligências para a aferição do ate</w:t>
      </w:r>
      <w:r w:rsidRPr="000846DE">
        <w:rPr>
          <w:lang w:eastAsia="en-US"/>
        </w:rPr>
        <w:t>ndimento das exigências contratuais.</w:t>
      </w:r>
    </w:p>
    <w:p w:rsidR="00056355" w:rsidRPr="000846DE" w:rsidRDefault="00056355" w:rsidP="00CE7068">
      <w:pPr>
        <w:pStyle w:val="Nivel2"/>
        <w:spacing w:after="0" w:line="360" w:lineRule="auto"/>
        <w:ind w:left="0" w:firstLine="0"/>
        <w:rPr>
          <w:lang w:eastAsia="en-US"/>
        </w:rPr>
      </w:pPr>
      <w:r w:rsidRPr="000846DE">
        <w:rPr>
          <w:bCs/>
          <w:lang w:eastAsia="en-US"/>
        </w:rPr>
        <w:t xml:space="preserve">No caso de controvérsia sobre a execução do objeto, quanto à dimensão, qualidade e quantidade, deverá ser observado o teor do </w:t>
      </w:r>
      <w:hyperlink r:id="rId13" w:anchor="art143" w:history="1">
        <w:r w:rsidRPr="000846DE">
          <w:rPr>
            <w:rStyle w:val="Hyperlink"/>
            <w:bCs/>
            <w:color w:val="000000" w:themeColor="text1"/>
            <w:lang w:eastAsia="en-US"/>
          </w:rPr>
          <w:t>art. 143 da Lei nº 14.133, de 2021</w:t>
        </w:r>
      </w:hyperlink>
      <w:r w:rsidRPr="000846DE">
        <w:rPr>
          <w:bCs/>
          <w:color w:val="000000" w:themeColor="text1"/>
          <w:lang w:eastAsia="en-US"/>
        </w:rPr>
        <w:t>,</w:t>
      </w:r>
      <w:r w:rsidRPr="000846DE">
        <w:rPr>
          <w:bCs/>
          <w:lang w:eastAsia="en-US"/>
        </w:rPr>
        <w:t xml:space="preserve"> comunicando-se à empresa para emissão de Nota Fiscal no que </w:t>
      </w:r>
      <w:proofErr w:type="spellStart"/>
      <w:r w:rsidRPr="000846DE">
        <w:rPr>
          <w:bCs/>
          <w:lang w:eastAsia="en-US"/>
        </w:rPr>
        <w:t>pertine</w:t>
      </w:r>
      <w:proofErr w:type="spellEnd"/>
      <w:r w:rsidRPr="000846DE">
        <w:rPr>
          <w:bCs/>
          <w:lang w:eastAsia="en-US"/>
        </w:rPr>
        <w:t xml:space="preserve"> à parcela incontroversa da execução do objeto, para efeito de liquidação e pagamento.</w:t>
      </w:r>
    </w:p>
    <w:p w:rsidR="00056355" w:rsidRPr="000846DE" w:rsidRDefault="00056355" w:rsidP="00CE7068">
      <w:pPr>
        <w:pStyle w:val="Nivel2"/>
        <w:spacing w:after="0" w:line="360" w:lineRule="auto"/>
        <w:ind w:left="0" w:firstLine="0"/>
        <w:rPr>
          <w:lang w:eastAsia="en-US"/>
        </w:rPr>
      </w:pPr>
      <w:r w:rsidRPr="000846DE">
        <w:rPr>
          <w:lang w:eastAsia="en-US"/>
        </w:rPr>
        <w:t>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rsidR="00056355" w:rsidRPr="000846DE" w:rsidRDefault="00056355" w:rsidP="00CE7068">
      <w:pPr>
        <w:pStyle w:val="Nivel2"/>
        <w:spacing w:after="0" w:line="360" w:lineRule="auto"/>
        <w:ind w:left="0" w:firstLine="0"/>
        <w:rPr>
          <w:lang w:eastAsia="en-US"/>
        </w:rPr>
      </w:pPr>
      <w:r w:rsidRPr="000846DE">
        <w:rPr>
          <w:lang w:eastAsia="en-US"/>
        </w:rPr>
        <w:t>O recebimento provisório ou definitivo não excluirá a responsabilidade civil pela solidez e pela segurança do serviço nem a responsabilidade ético-profissional pela perfeita execução do contrato.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lastRenderedPageBreak/>
        <w:t>Liquidação</w:t>
      </w:r>
    </w:p>
    <w:p w:rsidR="00056355" w:rsidRPr="00542898" w:rsidRDefault="00056355" w:rsidP="00CE7068">
      <w:pPr>
        <w:pStyle w:val="Nivel2"/>
        <w:spacing w:after="0" w:line="360" w:lineRule="auto"/>
        <w:ind w:left="0" w:firstLine="0"/>
        <w:rPr>
          <w:color w:val="auto"/>
          <w:lang w:eastAsia="en-US"/>
        </w:rPr>
      </w:pPr>
      <w:r w:rsidRPr="000846DE">
        <w:rPr>
          <w:lang w:eastAsia="en-US"/>
        </w:rPr>
        <w:t xml:space="preserve">Recebida a Nota Fiscal ou documento de cobrança equivalente, </w:t>
      </w:r>
      <w:r w:rsidRPr="00542898">
        <w:rPr>
          <w:color w:val="auto"/>
          <w:lang w:eastAsia="en-US"/>
        </w:rPr>
        <w:t xml:space="preserve">correrá o prazo de </w:t>
      </w:r>
      <w:r w:rsidR="008D6561">
        <w:rPr>
          <w:color w:val="auto"/>
          <w:lang w:eastAsia="en-US"/>
        </w:rPr>
        <w:t>10 (</w:t>
      </w:r>
      <w:r w:rsidRPr="00542898">
        <w:rPr>
          <w:color w:val="auto"/>
          <w:lang w:eastAsia="en-US"/>
        </w:rPr>
        <w:t>dez</w:t>
      </w:r>
      <w:r w:rsidR="008D6561">
        <w:rPr>
          <w:color w:val="auto"/>
          <w:lang w:eastAsia="en-US"/>
        </w:rPr>
        <w:t>)</w:t>
      </w:r>
      <w:r w:rsidRPr="00542898">
        <w:rPr>
          <w:color w:val="auto"/>
          <w:lang w:eastAsia="en-US"/>
        </w:rPr>
        <w:t xml:space="preserve"> dias úteis para fins de liquidação, na forma desta seção, prorrogáveis por igual período</w:t>
      </w:r>
      <w:hyperlink r:id="rId14" w:anchor="art7§2" w:history="1"/>
      <w:r w:rsidRPr="00542898">
        <w:rPr>
          <w:color w:val="auto"/>
          <w:lang w:eastAsia="en-US"/>
        </w:rPr>
        <w:t>.</w:t>
      </w:r>
    </w:p>
    <w:p w:rsidR="00056355" w:rsidRPr="000846DE" w:rsidRDefault="00056355" w:rsidP="00CE7068">
      <w:pPr>
        <w:pStyle w:val="Nivel3"/>
        <w:spacing w:after="0" w:line="360" w:lineRule="auto"/>
        <w:ind w:left="0"/>
      </w:pPr>
      <w:r w:rsidRPr="000846DE">
        <w:t xml:space="preserve">O prazo de que trata o item anterior será reduzido à metade, mantendo-se a possibilidade de prorrogação, no caso de contratações decorrentes de despesas cujos valores não ultrapassem o limite de que trata o </w:t>
      </w:r>
      <w:hyperlink r:id="rId15" w:anchor="art75" w:history="1">
        <w:r w:rsidRPr="000846DE">
          <w:rPr>
            <w:rStyle w:val="Hyperlink"/>
            <w:color w:val="auto"/>
          </w:rPr>
          <w:t>inciso II do art. 75 da Lei nº 14.133, de 2021</w:t>
        </w:r>
      </w:hyperlink>
      <w:r w:rsidRPr="000846DE">
        <w:rPr>
          <w:color w:val="auto"/>
        </w:rPr>
        <w:t>.</w:t>
      </w:r>
    </w:p>
    <w:p w:rsidR="00056355" w:rsidRPr="000846DE" w:rsidRDefault="00056355" w:rsidP="00CE7068">
      <w:pPr>
        <w:pStyle w:val="Nivel2"/>
        <w:spacing w:after="0" w:line="360" w:lineRule="auto"/>
        <w:ind w:left="0" w:firstLine="0"/>
        <w:rPr>
          <w:lang w:eastAsia="en-US"/>
        </w:rPr>
      </w:pPr>
      <w:r w:rsidRPr="000846DE">
        <w:rPr>
          <w:lang w:eastAsia="en-US"/>
        </w:rPr>
        <w:t xml:space="preserve">Para fins de liquidação, o setor competente deverá verificar se a nota fiscal ou instrumento de cobrança equivalente apresentado expressa os elementos necessários e essenciais do documento, tais como: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prazo de validade;</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a</w:t>
      </w:r>
      <w:proofErr w:type="gramEnd"/>
      <w:r w:rsidRPr="000846DE">
        <w:rPr>
          <w:rFonts w:ascii="Arial" w:hAnsi="Arial" w:cs="Arial"/>
          <w:color w:val="000000"/>
          <w:sz w:val="20"/>
          <w:szCs w:val="20"/>
        </w:rPr>
        <w:t xml:space="preserve"> data da emissão;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os</w:t>
      </w:r>
      <w:proofErr w:type="gramEnd"/>
      <w:r w:rsidRPr="000846DE">
        <w:rPr>
          <w:rFonts w:ascii="Arial" w:hAnsi="Arial" w:cs="Arial"/>
          <w:color w:val="000000"/>
          <w:sz w:val="20"/>
          <w:szCs w:val="20"/>
        </w:rPr>
        <w:t xml:space="preserve"> dados do contrato e do órgão contratante;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período respectivo de execução do contrato;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valor a pagar; 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eventual</w:t>
      </w:r>
      <w:proofErr w:type="gramEnd"/>
      <w:r w:rsidRPr="000846DE">
        <w:rPr>
          <w:rFonts w:ascii="Arial" w:hAnsi="Arial" w:cs="Arial"/>
          <w:color w:val="000000"/>
          <w:sz w:val="20"/>
          <w:szCs w:val="20"/>
        </w:rPr>
        <w:t xml:space="preserve"> destaque do valor de retenções tributárias cabíveis.</w:t>
      </w:r>
    </w:p>
    <w:p w:rsidR="00056355" w:rsidRPr="000846DE" w:rsidRDefault="00056355" w:rsidP="00CE7068">
      <w:pPr>
        <w:pStyle w:val="Nivel2"/>
        <w:spacing w:after="0" w:line="360" w:lineRule="auto"/>
        <w:ind w:left="0" w:firstLine="0"/>
        <w:rPr>
          <w:lang w:eastAsia="en-US"/>
        </w:rPr>
      </w:pPr>
      <w:r w:rsidRPr="000846DE">
        <w:rPr>
          <w:rFonts w:eastAsia="Calibri"/>
          <w:lang w:eastAsia="en-US"/>
        </w:rPr>
        <w:t xml:space="preserve"> Havendo erro na apresentação da nota fiscal ou instrumento de cobrança equivalente, ou circunstância que impeça a </w:t>
      </w:r>
      <w:r w:rsidRPr="000846DE">
        <w:rPr>
          <w:lang w:eastAsia="en-US"/>
        </w:rPr>
        <w:t>liquidação da despesa, esta ficará sobrestada até que o contratado providencie as medidas saneadoras, reiniciando-se o prazo após a comprovação da regularização da situação, sem ônus ao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 A nota fiscal ou instrumento de cobrança equivalente deverá ser obrigatoriamente acompanhado da comprovação da regularidade fiscal, constatada por meio de consulta </w:t>
      </w:r>
      <w:r w:rsidRPr="000846DE">
        <w:rPr>
          <w:i/>
          <w:iCs/>
          <w:lang w:eastAsia="en-US"/>
        </w:rPr>
        <w:t>on-line</w:t>
      </w:r>
      <w:r w:rsidRPr="000846DE">
        <w:rPr>
          <w:lang w:eastAsia="en-US"/>
        </w:rPr>
        <w:t xml:space="preserve"> ao SICAF ou, na impossibilidade de acesso ao referido Sistema, mediante consulta aos sítios eletrônicos oficiais ou à documentação mencionada no </w:t>
      </w:r>
      <w:hyperlink r:id="rId16" w:anchor="art68" w:history="1">
        <w:r w:rsidRPr="000846DE">
          <w:rPr>
            <w:rStyle w:val="Hyperlink"/>
            <w:color w:val="auto"/>
            <w:lang w:eastAsia="en-US"/>
          </w:rPr>
          <w:t xml:space="preserve">art. 68 da Lei nº 14.133, de 2021.  </w:t>
        </w:r>
      </w:hyperlink>
      <w:r w:rsidRPr="000846DE">
        <w:rPr>
          <w:lang w:eastAsia="en-US"/>
        </w:rPr>
        <w:t xml:space="preserve"> </w:t>
      </w:r>
    </w:p>
    <w:p w:rsidR="00056355" w:rsidRPr="000846DE" w:rsidRDefault="00056355" w:rsidP="00CE7068">
      <w:pPr>
        <w:pStyle w:val="Nivel2"/>
        <w:spacing w:after="0" w:line="360" w:lineRule="auto"/>
        <w:ind w:left="0" w:firstLine="0"/>
        <w:rPr>
          <w:lang w:eastAsia="en-US"/>
        </w:rPr>
      </w:pPr>
      <w:r w:rsidRPr="000846DE">
        <w:rPr>
          <w:lang w:eastAsia="en-US"/>
        </w:rPr>
        <w:t xml:space="preserve">A Administração deverá realizar consulta ao SICAF </w:t>
      </w:r>
      <w:r w:rsidRPr="000846DE">
        <w:rPr>
          <w:rFonts w:eastAsia="Times New Roman"/>
          <w:bdr w:val="none" w:sz="0" w:space="0" w:color="auto" w:frame="1"/>
        </w:rPr>
        <w:t>ou em outro sistema informatizado</w:t>
      </w:r>
      <w:r w:rsidRPr="000846DE">
        <w:rPr>
          <w:lang w:eastAsia="en-US"/>
        </w:rPr>
        <w:t xml:space="preserve"> para: a) verificar a manutenção das condições de habilitação exigidas no edital; b) identificar possível razão que impeça a participação em licitação, no âmbito do órgão ou entidade, que implique proibição de contratar com o Poder Público, bem como ocorrências impeditivas indiretas.</w:t>
      </w:r>
    </w:p>
    <w:p w:rsidR="00056355" w:rsidRPr="000846DE" w:rsidRDefault="00056355" w:rsidP="00CE7068">
      <w:pPr>
        <w:pStyle w:val="Nivel2"/>
        <w:spacing w:after="0" w:line="360" w:lineRule="auto"/>
        <w:ind w:left="0" w:firstLine="0"/>
        <w:rPr>
          <w:lang w:eastAsia="en-US"/>
        </w:rPr>
      </w:pPr>
      <w:r w:rsidRPr="000846DE">
        <w:rPr>
          <w:lang w:eastAsia="en-US"/>
        </w:rPr>
        <w:t xml:space="preserve">Constatando-se, junto ao SICAF </w:t>
      </w:r>
      <w:r w:rsidRPr="000846DE">
        <w:rPr>
          <w:rFonts w:eastAsia="Times New Roman"/>
          <w:bdr w:val="none" w:sz="0" w:space="0" w:color="auto" w:frame="1"/>
        </w:rPr>
        <w:t>ou em outro sistema informatizado</w:t>
      </w:r>
      <w:r w:rsidRPr="000846DE">
        <w:rPr>
          <w:lang w:eastAsia="en-US"/>
        </w:rPr>
        <w:t xml:space="preserve">, a situação de irregularidade do contratado, será providenciada sua notificação, por escrito, para que, no prazo de </w:t>
      </w:r>
      <w:proofErr w:type="gramStart"/>
      <w:r w:rsidRPr="000846DE">
        <w:rPr>
          <w:lang w:eastAsia="en-US"/>
        </w:rPr>
        <w:t>5</w:t>
      </w:r>
      <w:proofErr w:type="gramEnd"/>
      <w:r w:rsidRPr="000846DE">
        <w:rPr>
          <w:lang w:eastAsia="en-US"/>
        </w:rPr>
        <w:t xml:space="preserve"> (cinco) dias úteis, regularize sua situação ou, no mesmo prazo, apresente sua defesa. O prazo poderá ser prorrogado uma vez, por igual período, a critério do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Não havendo regularização ou sendo a defesa considerada improcedente, o contratante deverá comunicar aos órgãos responsáveis pela fiscalização da regularidade fiscal quanto à </w:t>
      </w:r>
      <w:r w:rsidRPr="000846DE">
        <w:rPr>
          <w:lang w:eastAsia="en-US"/>
        </w:rPr>
        <w:lastRenderedPageBreak/>
        <w:t xml:space="preserve">inadimplência do contratado, bem como quanto à existência de pagamento a ser efetuado, para que sejam acionados os meios pertinentes e necessários para garantir o recebimento de seus créditos.  </w:t>
      </w:r>
    </w:p>
    <w:p w:rsidR="00056355" w:rsidRPr="000846DE" w:rsidRDefault="00056355" w:rsidP="00CE7068">
      <w:pPr>
        <w:pStyle w:val="Nivel2"/>
        <w:spacing w:after="0" w:line="360" w:lineRule="auto"/>
        <w:ind w:left="0" w:firstLine="0"/>
        <w:rPr>
          <w:lang w:eastAsia="en-US"/>
        </w:rPr>
      </w:pPr>
      <w:r w:rsidRPr="000846DE">
        <w:rPr>
          <w:lang w:eastAsia="en-US"/>
        </w:rPr>
        <w:t xml:space="preserve">Persistindo a irregularidade, o contratante deverá adotar as medidas necessárias à rescisão contratual nos autos do processo administrativo correspondente, assegurada ao contratado a ampla defesa. </w:t>
      </w:r>
    </w:p>
    <w:p w:rsidR="00056355" w:rsidRPr="000846DE" w:rsidRDefault="00056355" w:rsidP="00CE7068">
      <w:pPr>
        <w:pStyle w:val="Nivel2"/>
        <w:spacing w:after="0" w:line="360" w:lineRule="auto"/>
        <w:ind w:left="0" w:firstLine="0"/>
        <w:rPr>
          <w:lang w:eastAsia="en-US"/>
        </w:rPr>
      </w:pPr>
      <w:r w:rsidRPr="000846DE">
        <w:rPr>
          <w:lang w:eastAsia="en-US"/>
        </w:rPr>
        <w:t xml:space="preserve">Havendo a efetiva execução do objeto, os pagamentos serão realizados normalmente, até que se decida pela rescisão do contrato, caso o contratado não regularize sua situação junto ao SICAF </w:t>
      </w:r>
      <w:r w:rsidRPr="000846DE">
        <w:rPr>
          <w:rFonts w:eastAsia="Times New Roman"/>
          <w:bdr w:val="none" w:sz="0" w:space="0" w:color="auto" w:frame="1"/>
        </w:rPr>
        <w:t xml:space="preserve">ou em outro sistema informatizado utilizado pelo </w:t>
      </w:r>
      <w:r w:rsidR="00C14B8D" w:rsidRPr="000846DE">
        <w:rPr>
          <w:rFonts w:eastAsia="Times New Roman"/>
          <w:bdr w:val="none" w:sz="0" w:space="0" w:color="auto" w:frame="1"/>
        </w:rPr>
        <w:t>MUNICÍPIO DE ITAMOGI</w:t>
      </w:r>
      <w:r w:rsidRPr="000846DE">
        <w:rPr>
          <w:lang w:eastAsia="en-US"/>
        </w:rPr>
        <w:t xml:space="preserve">.  </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Prazo de pagamento</w:t>
      </w:r>
    </w:p>
    <w:p w:rsidR="00056355" w:rsidRPr="000846DE" w:rsidRDefault="00056355" w:rsidP="00CE7068">
      <w:pPr>
        <w:pStyle w:val="Nivel2"/>
        <w:spacing w:after="0" w:line="360" w:lineRule="auto"/>
        <w:ind w:left="0" w:firstLine="0"/>
      </w:pPr>
      <w:r w:rsidRPr="000846DE">
        <w:t xml:space="preserve">O pagamento será efetuado no prazo </w:t>
      </w:r>
      <w:r w:rsidRPr="00FC54AB">
        <w:rPr>
          <w:color w:val="auto"/>
        </w:rPr>
        <w:t>de até 10 (dez) dias úteis</w:t>
      </w:r>
      <w:r w:rsidRPr="000846DE">
        <w:t xml:space="preserve"> contados da finalização da liquidação da despesa, conforme seção anterior.</w:t>
      </w:r>
    </w:p>
    <w:p w:rsidR="00056355" w:rsidRPr="000846DE" w:rsidRDefault="00056355" w:rsidP="00CE7068">
      <w:pPr>
        <w:pStyle w:val="Nivel2"/>
        <w:spacing w:after="0" w:line="360" w:lineRule="auto"/>
        <w:ind w:left="0" w:firstLine="0"/>
        <w:rPr>
          <w:lang w:eastAsia="en-US"/>
        </w:rPr>
      </w:pPr>
      <w:r w:rsidRPr="000846DE">
        <w:rPr>
          <w:lang w:eastAsia="en-US"/>
        </w:rPr>
        <w:t xml:space="preserve">No caso de atraso pelo Contratante, os valores devidos ao contratado serão atualizados monetariamente entre o termo final do prazo de pagamento até a data de sua efetiva realização, mediante aplicação do </w:t>
      </w:r>
      <w:r w:rsidR="00B64EDD" w:rsidRPr="00B64EDD">
        <w:rPr>
          <w:color w:val="auto"/>
          <w:lang w:eastAsia="en-US"/>
        </w:rPr>
        <w:t>Índice Nacional de Preços ao Consumidor Amplo (IPCA)</w:t>
      </w:r>
      <w:r w:rsidRPr="000846DE">
        <w:rPr>
          <w:lang w:eastAsia="en-US"/>
        </w:rPr>
        <w:t xml:space="preserve"> de correção monetária.</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Forma de pagamento</w:t>
      </w:r>
    </w:p>
    <w:p w:rsidR="00056355" w:rsidRPr="000846DE" w:rsidRDefault="00056355" w:rsidP="00CE7068">
      <w:pPr>
        <w:pStyle w:val="Nivel2"/>
        <w:spacing w:after="0" w:line="360" w:lineRule="auto"/>
        <w:ind w:left="0" w:firstLine="0"/>
        <w:rPr>
          <w:lang w:eastAsia="en-US"/>
        </w:rPr>
      </w:pPr>
      <w:r w:rsidRPr="000846DE">
        <w:rPr>
          <w:lang w:eastAsia="en-US"/>
        </w:rPr>
        <w:t xml:space="preserve">O pagamento será realizado por meio de ordem bancária, para crédito em banco, agência e conta </w:t>
      </w:r>
      <w:proofErr w:type="gramStart"/>
      <w:r w:rsidRPr="000846DE">
        <w:rPr>
          <w:lang w:eastAsia="en-US"/>
        </w:rPr>
        <w:t>corrente indicados pelo contratado</w:t>
      </w:r>
      <w:proofErr w:type="gramEnd"/>
      <w:r w:rsidRPr="000846DE">
        <w:rPr>
          <w:lang w:eastAsia="en-US"/>
        </w:rPr>
        <w:t>.</w:t>
      </w:r>
    </w:p>
    <w:p w:rsidR="00056355" w:rsidRPr="000846DE" w:rsidRDefault="00056355" w:rsidP="00CE7068">
      <w:pPr>
        <w:pStyle w:val="Nivel2"/>
        <w:spacing w:after="0" w:line="360" w:lineRule="auto"/>
        <w:ind w:left="0" w:firstLine="0"/>
        <w:rPr>
          <w:lang w:eastAsia="en-US"/>
        </w:rPr>
      </w:pPr>
      <w:r w:rsidRPr="000846DE">
        <w:rPr>
          <w:lang w:eastAsia="en-US"/>
        </w:rPr>
        <w:t>Será considerada data do pagamento o dia em que constar como emitida a ordem bancária para pagamento.</w:t>
      </w:r>
    </w:p>
    <w:p w:rsidR="00056355" w:rsidRPr="000846DE" w:rsidRDefault="00056355" w:rsidP="00CE7068">
      <w:pPr>
        <w:pStyle w:val="Nivel2"/>
        <w:spacing w:after="0" w:line="360" w:lineRule="auto"/>
        <w:ind w:left="0" w:firstLine="0"/>
        <w:rPr>
          <w:lang w:eastAsia="en-US"/>
        </w:rPr>
      </w:pPr>
      <w:r w:rsidRPr="000846DE">
        <w:rPr>
          <w:lang w:eastAsia="en-US"/>
        </w:rPr>
        <w:t>Quando do pagamento, será efetuada a retenção tributária prevista na legislação aplicável.</w:t>
      </w:r>
    </w:p>
    <w:p w:rsidR="00056355" w:rsidRPr="000846DE" w:rsidRDefault="00056355" w:rsidP="00CE7068">
      <w:pPr>
        <w:pStyle w:val="Nivel3"/>
        <w:spacing w:after="0" w:line="360" w:lineRule="auto"/>
        <w:ind w:left="0"/>
        <w:rPr>
          <w:lang w:eastAsia="en-US"/>
        </w:rPr>
      </w:pPr>
      <w:r w:rsidRPr="000846DE">
        <w:rPr>
          <w:lang w:eastAsia="en-US"/>
        </w:rPr>
        <w:t>Independentemente do percentual de tributo inserido na planilha, quando houver, serão retidos na fonte, quando da realização do pagamento, os percentuais estabelecidos na legislação vigente.</w:t>
      </w:r>
    </w:p>
    <w:p w:rsidR="00056355" w:rsidRPr="000846DE" w:rsidRDefault="00056355" w:rsidP="00CE7068">
      <w:pPr>
        <w:pStyle w:val="Nivel2"/>
        <w:spacing w:after="0" w:line="360" w:lineRule="auto"/>
        <w:ind w:left="0" w:firstLine="0"/>
        <w:rPr>
          <w:lang w:eastAsia="en-US"/>
        </w:rPr>
      </w:pPr>
      <w:r w:rsidRPr="000846DE">
        <w:rPr>
          <w:lang w:eastAsia="en-US"/>
        </w:rPr>
        <w:t xml:space="preserve">O contratado regularmente optante pelo Simples Nacional, nos termos da </w:t>
      </w:r>
      <w:hyperlink r:id="rId17" w:history="1">
        <w:r w:rsidRPr="000846DE">
          <w:rPr>
            <w:rStyle w:val="Hyperlink"/>
            <w:color w:val="000000" w:themeColor="text1"/>
            <w:lang w:eastAsia="en-US"/>
          </w:rPr>
          <w:t>Lei Complementar nº 123, de 2006</w:t>
        </w:r>
      </w:hyperlink>
      <w:r w:rsidRPr="000846DE">
        <w:rPr>
          <w:lang w:eastAsia="en-US"/>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Cessão de crédito</w:t>
      </w:r>
    </w:p>
    <w:p w:rsidR="00056355" w:rsidRPr="000846DE" w:rsidRDefault="00056355" w:rsidP="00CE7068">
      <w:pPr>
        <w:pStyle w:val="Nivel2"/>
        <w:spacing w:after="0" w:line="360" w:lineRule="auto"/>
        <w:ind w:left="0" w:firstLine="0"/>
        <w:rPr>
          <w:lang w:eastAsia="en-US"/>
        </w:rPr>
      </w:pPr>
      <w:r w:rsidRPr="000846DE">
        <w:rPr>
          <w:lang w:eastAsia="en-US"/>
        </w:rPr>
        <w:t xml:space="preserve">É admitida a cessão fiduciária de direitos creditícios com instituição financeira, nos termos e de </w:t>
      </w:r>
      <w:r w:rsidRPr="000846DE">
        <w:rPr>
          <w:color w:val="000000" w:themeColor="text1"/>
          <w:lang w:eastAsia="en-US"/>
        </w:rPr>
        <w:t xml:space="preserve">acordo com os procedimentos previstos na </w:t>
      </w:r>
      <w:hyperlink r:id="rId18" w:history="1">
        <w:r w:rsidRPr="000846DE">
          <w:rPr>
            <w:rStyle w:val="Hyperlink"/>
            <w:color w:val="000000" w:themeColor="text1"/>
            <w:lang w:eastAsia="en-US"/>
          </w:rPr>
          <w:t xml:space="preserve">Instrução Normativa SEGES/ME nº 53, de </w:t>
        </w:r>
        <w:proofErr w:type="gramStart"/>
        <w:r w:rsidRPr="000846DE">
          <w:rPr>
            <w:rStyle w:val="Hyperlink"/>
            <w:color w:val="000000" w:themeColor="text1"/>
            <w:lang w:eastAsia="en-US"/>
          </w:rPr>
          <w:t>8</w:t>
        </w:r>
        <w:proofErr w:type="gramEnd"/>
        <w:r w:rsidRPr="000846DE">
          <w:rPr>
            <w:rStyle w:val="Hyperlink"/>
            <w:color w:val="000000" w:themeColor="text1"/>
            <w:lang w:eastAsia="en-US"/>
          </w:rPr>
          <w:t xml:space="preserve"> de Julho de 2020</w:t>
        </w:r>
      </w:hyperlink>
      <w:r w:rsidRPr="000846DE">
        <w:rPr>
          <w:color w:val="000000" w:themeColor="text1"/>
          <w:lang w:eastAsia="en-US"/>
        </w:rPr>
        <w:t xml:space="preserve">, </w:t>
      </w:r>
      <w:r w:rsidRPr="000846DE">
        <w:rPr>
          <w:lang w:eastAsia="en-US"/>
        </w:rPr>
        <w:t>conforme as regras deste presente tópico.</w:t>
      </w:r>
    </w:p>
    <w:p w:rsidR="00056355" w:rsidRPr="00032145" w:rsidRDefault="00056355" w:rsidP="00CE7068">
      <w:pPr>
        <w:pStyle w:val="Nvel3-R"/>
        <w:numPr>
          <w:ilvl w:val="2"/>
          <w:numId w:val="3"/>
        </w:numPr>
        <w:spacing w:after="0" w:line="360" w:lineRule="auto"/>
        <w:ind w:left="0" w:firstLine="0"/>
        <w:rPr>
          <w:i w:val="0"/>
          <w:iCs w:val="0"/>
          <w:color w:val="auto"/>
          <w:lang w:eastAsia="en-US"/>
        </w:rPr>
      </w:pPr>
      <w:bookmarkStart w:id="3" w:name="_Ref118216946"/>
      <w:r w:rsidRPr="00032145">
        <w:rPr>
          <w:i w:val="0"/>
          <w:iCs w:val="0"/>
          <w:color w:val="auto"/>
          <w:lang w:eastAsia="en-US"/>
        </w:rPr>
        <w:lastRenderedPageBreak/>
        <w:t>As cessões de crédito não fiduciárias dependerão de prévia aprovação do contratante.</w:t>
      </w:r>
      <w:bookmarkEnd w:id="3"/>
    </w:p>
    <w:p w:rsidR="00056355" w:rsidRPr="000846DE" w:rsidRDefault="00056355" w:rsidP="00CE7068">
      <w:pPr>
        <w:pStyle w:val="Nivel2"/>
        <w:spacing w:after="0" w:line="360" w:lineRule="auto"/>
        <w:ind w:left="0" w:firstLine="0"/>
        <w:rPr>
          <w:lang w:eastAsia="en-US"/>
        </w:rPr>
      </w:pPr>
      <w:r w:rsidRPr="000846DE">
        <w:rPr>
          <w:lang w:eastAsia="en-US"/>
        </w:rPr>
        <w:t>A eficácia da cessão de crédito, de qualquer natureza, em relação à Administração, está condicionada à celebração de termo aditivo ao contrato administrativo.</w:t>
      </w:r>
    </w:p>
    <w:p w:rsidR="00056355" w:rsidRPr="000846DE" w:rsidRDefault="00056355" w:rsidP="00CE7068">
      <w:pPr>
        <w:pStyle w:val="Nivel2"/>
        <w:spacing w:after="0" w:line="360" w:lineRule="auto"/>
        <w:ind w:left="0" w:firstLine="0"/>
        <w:rPr>
          <w:lang w:eastAsia="en-US"/>
        </w:rPr>
      </w:pPr>
      <w:r w:rsidRPr="000846DE">
        <w:rPr>
          <w:lang w:eastAsia="en-US"/>
        </w:rPr>
        <w:t xml:space="preserve">Sem prejuízo do regular atendimento da obrigação contratual de cumprimento de todas as condições de habilitação por parte do contratado (cedente), a celebração do aditamento de cessão de crédito e a realização dos pagamentos respectivos também se condicionam à regularidade fiscal e trabalhista do cessionário, bem como à certificação de que o cessionário não se encontra impedido de licitar e contratar com o Poder Público, conforme a legislação em vigor, </w:t>
      </w:r>
      <w:r w:rsidRPr="000846DE">
        <w:rPr>
          <w:color w:val="000000" w:themeColor="text1"/>
          <w:lang w:eastAsia="en-US"/>
        </w:rPr>
        <w:t xml:space="preserve">ou de receber benefícios ou incentivos fiscais ou creditícios, direta ou indiretamente, conforme </w:t>
      </w:r>
      <w:hyperlink r:id="rId19" w:anchor=":~:text=LEI%20N%C2%BA%208.429%2C%20DE%202%20DE%20JUNHO%20DE%201992&amp;text=Disp%C3%B5e%20sobre%20as%20san%C3%A7%C3%B5es%20aplic%C3%A1veis,fundacional%20e%20d%C3%A1%20outras%20provid%C3%AAncias." w:history="1">
        <w:r w:rsidRPr="000846DE">
          <w:rPr>
            <w:rStyle w:val="Hyperlink"/>
            <w:color w:val="000000" w:themeColor="text1"/>
            <w:lang w:eastAsia="en-US"/>
          </w:rPr>
          <w:t>o art. 12 da Lei nº 8.429, de 1992</w:t>
        </w:r>
      </w:hyperlink>
      <w:r w:rsidRPr="000846DE">
        <w:rPr>
          <w:color w:val="000000" w:themeColor="text1"/>
          <w:lang w:eastAsia="en-US"/>
        </w:rPr>
        <w:t xml:space="preserve">, tudo nos termos do </w:t>
      </w:r>
      <w:hyperlink r:id="rId20" w:history="1">
        <w:r w:rsidRPr="000846DE">
          <w:rPr>
            <w:rStyle w:val="Hyperlink"/>
            <w:color w:val="000000" w:themeColor="text1"/>
            <w:lang w:eastAsia="en-US"/>
          </w:rPr>
          <w:t xml:space="preserve">Parecer JL-01, de 18 de maio de </w:t>
        </w:r>
        <w:proofErr w:type="gramStart"/>
        <w:r w:rsidRPr="000846DE">
          <w:rPr>
            <w:rStyle w:val="Hyperlink"/>
            <w:color w:val="000000" w:themeColor="text1"/>
            <w:lang w:eastAsia="en-US"/>
          </w:rPr>
          <w:t>2020.</w:t>
        </w:r>
        <w:bookmarkStart w:id="4" w:name="_Hlk114498447"/>
        <w:bookmarkEnd w:id="4"/>
        <w:proofErr w:type="gramEnd"/>
      </w:hyperlink>
    </w:p>
    <w:p w:rsidR="00056355" w:rsidRPr="000846DE" w:rsidRDefault="00056355" w:rsidP="00CE7068">
      <w:pPr>
        <w:pStyle w:val="Nivel2"/>
        <w:spacing w:after="0" w:line="360" w:lineRule="auto"/>
        <w:ind w:left="0" w:firstLine="0"/>
        <w:rPr>
          <w:lang w:eastAsia="en-US"/>
        </w:rPr>
      </w:pPr>
      <w:r w:rsidRPr="000846DE">
        <w:rPr>
          <w:lang w:eastAsia="en-US"/>
        </w:rPr>
        <w:t>O crédito a ser pago à cessionária é exatamente aquele que seria destinado à cedente (contratado) pela execução do objeto contratual, restando absolutamente incólumes todas as defesas e exceções ao pagamento e todas as demais cláusulas exorbitantes ao direito comum aplicáveis no regime jurídico de direito público incidente sobre os contratos administrativos, incluindo a possibilidade de pagamento em conta vinculada ou de pagamento pela efetiva comprovação do fato gerador, quando for o caso, e o desconto de multas, glosas e prejuízos causados à Administração</w:t>
      </w:r>
      <w:bookmarkStart w:id="5" w:name="_Hlk114498479"/>
      <w:bookmarkEnd w:id="5"/>
      <w:r w:rsidRPr="000846DE">
        <w:rPr>
          <w:lang w:eastAsia="en-US"/>
        </w:rPr>
        <w:t>.</w:t>
      </w:r>
    </w:p>
    <w:p w:rsidR="00056355" w:rsidRDefault="00056355" w:rsidP="00CE7068">
      <w:pPr>
        <w:pStyle w:val="Nivel2"/>
        <w:spacing w:after="0" w:line="360" w:lineRule="auto"/>
        <w:ind w:left="0" w:firstLine="0"/>
        <w:rPr>
          <w:lang w:eastAsia="en-US"/>
        </w:rPr>
      </w:pPr>
      <w:r w:rsidRPr="000846DE">
        <w:rPr>
          <w:lang w:eastAsia="en-US"/>
        </w:rPr>
        <w:t>A cessão de crédito não afetará a execução do objeto contratado, que continuará sob a integral responsabilidade do contratado.</w:t>
      </w:r>
    </w:p>
    <w:p w:rsidR="00317E27" w:rsidRPr="000846DE" w:rsidRDefault="00317E27" w:rsidP="00317E27">
      <w:pPr>
        <w:pStyle w:val="Nivel2"/>
        <w:numPr>
          <w:ilvl w:val="0"/>
          <w:numId w:val="0"/>
        </w:numPr>
        <w:spacing w:after="0" w:line="360" w:lineRule="auto"/>
        <w:rPr>
          <w:lang w:eastAsia="en-US"/>
        </w:rPr>
      </w:pPr>
    </w:p>
    <w:p w:rsidR="00317E27" w:rsidRDefault="00317E27" w:rsidP="00317E27">
      <w:pPr>
        <w:pStyle w:val="Nivel01"/>
        <w:pBdr>
          <w:top w:val="single" w:sz="4" w:space="1" w:color="auto"/>
          <w:left w:val="single" w:sz="4" w:space="4" w:color="auto"/>
          <w:bottom w:val="single" w:sz="4" w:space="1" w:color="auto"/>
          <w:right w:val="single" w:sz="4" w:space="4" w:color="auto"/>
        </w:pBdr>
        <w:jc w:val="center"/>
      </w:pPr>
      <w:r w:rsidRPr="000846DE">
        <w:t>FORMA E CRITÉRIOS DE SELEÇÃO DO FORNECEDOR</w:t>
      </w:r>
    </w:p>
    <w:p w:rsidR="00056355" w:rsidRPr="000846DE" w:rsidRDefault="00056355" w:rsidP="00CE7068">
      <w:pPr>
        <w:pStyle w:val="Nvel1-SemNum"/>
        <w:spacing w:before="120" w:line="360" w:lineRule="auto"/>
        <w:ind w:left="0"/>
        <w:rPr>
          <w:color w:val="auto"/>
          <w:highlight w:val="yellow"/>
        </w:rPr>
      </w:pPr>
      <w:r w:rsidRPr="000846DE">
        <w:rPr>
          <w:color w:val="auto"/>
          <w:lang w:eastAsia="en-US"/>
        </w:rPr>
        <w:t>Forma de seleção e critério de julgamento da proposta</w:t>
      </w:r>
    </w:p>
    <w:p w:rsidR="00056355" w:rsidRPr="00317E27" w:rsidRDefault="00056355" w:rsidP="00CE7068">
      <w:pPr>
        <w:pStyle w:val="Nivel2"/>
        <w:spacing w:after="0" w:line="360" w:lineRule="auto"/>
        <w:ind w:left="0" w:firstLine="0"/>
        <w:rPr>
          <w:color w:val="auto"/>
        </w:rPr>
      </w:pPr>
      <w:r w:rsidRPr="000846DE">
        <w:rPr>
          <w:rFonts w:eastAsia="Arial"/>
        </w:rPr>
        <w:t>O fornecedor será selecionado por meio da realização de procedimento de LICITAÇÃO, na modalidade PRE</w:t>
      </w:r>
      <w:r w:rsidRPr="00317E27">
        <w:rPr>
          <w:rFonts w:eastAsia="Arial"/>
          <w:color w:val="auto"/>
        </w:rPr>
        <w:t>GÃO, sob a forma ELETRÔNICA, com adoção do critério de julgamento pelo MENOR PREÇO.</w:t>
      </w:r>
    </w:p>
    <w:p w:rsidR="00056355" w:rsidRPr="000846DE" w:rsidRDefault="00056355" w:rsidP="00CE7068">
      <w:pPr>
        <w:pStyle w:val="Nvel1-SemNum"/>
        <w:spacing w:before="120" w:line="360" w:lineRule="auto"/>
        <w:ind w:left="0"/>
        <w:rPr>
          <w:color w:val="auto"/>
        </w:rPr>
      </w:pPr>
      <w:r w:rsidRPr="00317E27">
        <w:rPr>
          <w:color w:val="auto"/>
        </w:rPr>
        <w:t>Exigências de h</w:t>
      </w:r>
      <w:r w:rsidRPr="000846DE">
        <w:rPr>
          <w:color w:val="auto"/>
        </w:rPr>
        <w:t>abilitação</w:t>
      </w:r>
    </w:p>
    <w:p w:rsidR="00056355" w:rsidRPr="000846DE" w:rsidRDefault="00056355" w:rsidP="00CE7068">
      <w:pPr>
        <w:pStyle w:val="Nivel2"/>
        <w:spacing w:after="0" w:line="360" w:lineRule="auto"/>
        <w:ind w:left="0" w:firstLine="0"/>
      </w:pPr>
      <w:r w:rsidRPr="000846DE">
        <w:t>Para fins de habilitação, deverá o licitante comprovar os seguintes requisitos:</w:t>
      </w:r>
    </w:p>
    <w:p w:rsidR="00056355" w:rsidRPr="000846DE" w:rsidRDefault="00056355" w:rsidP="00CE7068">
      <w:pPr>
        <w:pStyle w:val="Nvel1-SemNum"/>
        <w:spacing w:before="120" w:line="360" w:lineRule="auto"/>
        <w:ind w:left="0"/>
        <w:rPr>
          <w:color w:val="auto"/>
        </w:rPr>
      </w:pPr>
      <w:r w:rsidRPr="000846DE">
        <w:rPr>
          <w:color w:val="auto"/>
        </w:rPr>
        <w:t>Habilitação jurídica</w:t>
      </w:r>
    </w:p>
    <w:p w:rsidR="00056355" w:rsidRPr="000846DE" w:rsidRDefault="00056355" w:rsidP="00CE7068">
      <w:pPr>
        <w:pStyle w:val="Nivel2"/>
        <w:spacing w:after="0" w:line="360" w:lineRule="auto"/>
        <w:ind w:left="0" w:firstLine="0"/>
        <w:rPr>
          <w:color w:val="000000" w:themeColor="text1"/>
        </w:rPr>
      </w:pPr>
      <w:bookmarkStart w:id="6" w:name="_Hlk135658994"/>
      <w:r w:rsidRPr="000846DE">
        <w:rPr>
          <w:b/>
          <w:bCs/>
        </w:rPr>
        <w:t>Empresário individual</w:t>
      </w:r>
      <w:r w:rsidRPr="000846DE">
        <w:t xml:space="preserve">: inscrição no Registro Público de Empresas Mercantis, a cargo da Junta Comercial da respectiva sede; Microempreendedor Individual - MEI: Certificado da Condição de Microempreendedor Individual - CCMEI, cuja aceitação ficará condicionada à verificação da autenticidade no </w:t>
      </w:r>
      <w:r w:rsidRPr="000846DE">
        <w:rPr>
          <w:color w:val="000000" w:themeColor="text1"/>
        </w:rPr>
        <w:t xml:space="preserve">sítio </w:t>
      </w:r>
      <w:hyperlink r:id="rId21" w:history="1">
        <w:r w:rsidRPr="000846DE">
          <w:rPr>
            <w:rStyle w:val="Hyperlink"/>
            <w:color w:val="000000" w:themeColor="text1"/>
          </w:rPr>
          <w:t>https://www.gov.br/empresas-e-negocios/pt-br/empreendedor</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empresária, sociedade limitada unipessoal – SLU ou sociedade identificada como empresa individual de responsabilidade limitada - EIRELI</w:t>
      </w:r>
      <w:r w:rsidRPr="000846DE">
        <w:t xml:space="preserve">: inscrição do ato constitutivo, </w:t>
      </w:r>
      <w:r w:rsidRPr="000846DE">
        <w:lastRenderedPageBreak/>
        <w:t>estatuto ou contrato social no Registro Público de Empresas Mercantis, a cargo da Junta Comercial da respectiva sede, acompanhada de documento comprobatório de seus administradores;</w:t>
      </w:r>
    </w:p>
    <w:p w:rsidR="00056355" w:rsidRPr="000846DE" w:rsidRDefault="00056355" w:rsidP="00CE7068">
      <w:pPr>
        <w:pStyle w:val="Nivel2"/>
        <w:spacing w:after="0" w:line="360" w:lineRule="auto"/>
        <w:ind w:left="0" w:firstLine="0"/>
        <w:rPr>
          <w:color w:val="000000" w:themeColor="text1"/>
        </w:rPr>
      </w:pPr>
      <w:r w:rsidRPr="000846DE">
        <w:rPr>
          <w:b/>
          <w:bCs/>
        </w:rPr>
        <w:t>Sociedade empresária estrangeira</w:t>
      </w:r>
      <w:r w:rsidRPr="000846DE">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hyperlink r:id="rId22" w:history="1">
        <w:r w:rsidRPr="000846DE">
          <w:rPr>
            <w:rStyle w:val="Hyperlink"/>
            <w:color w:val="000000" w:themeColor="text1"/>
          </w:rPr>
          <w:t>Instrução Normativa DREI/ME n.º 77, de 18 de março de 2020</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simples</w:t>
      </w:r>
      <w:r w:rsidRPr="000846DE">
        <w:t>: inscrição do ato constitutivo no Registro Civil de Pessoas Jurídicas do local de sua sede, acompanhada de documento comprobatório de seus administradores;</w:t>
      </w:r>
    </w:p>
    <w:p w:rsidR="00056355" w:rsidRPr="000846DE" w:rsidRDefault="00056355" w:rsidP="00CE7068">
      <w:pPr>
        <w:pStyle w:val="Nivel2"/>
        <w:spacing w:after="0" w:line="360" w:lineRule="auto"/>
        <w:ind w:left="0" w:firstLine="0"/>
      </w:pPr>
      <w:r w:rsidRPr="000846DE">
        <w:rPr>
          <w:b/>
          <w:bCs/>
        </w:rPr>
        <w:t>Filial, sucursal ou agência de sociedade simples ou empresária</w:t>
      </w:r>
      <w:r w:rsidRPr="000846DE">
        <w:t xml:space="preserve">: inscrição do ato constitutivo da filial, sucursal ou agência da sociedade simples ou empresária, respectivamente, no Registro Civil das Pessoas Jurídicas ou no Registro Público de Empresas </w:t>
      </w:r>
      <w:bookmarkStart w:id="7" w:name="_Int_ySfCXwr4"/>
      <w:r w:rsidRPr="000846DE">
        <w:t>Mercantis onde</w:t>
      </w:r>
      <w:bookmarkEnd w:id="7"/>
      <w:r w:rsidRPr="000846DE">
        <w:t xml:space="preserve"> </w:t>
      </w:r>
      <w:proofErr w:type="gramStart"/>
      <w:r w:rsidRPr="000846DE">
        <w:t>opera,</w:t>
      </w:r>
      <w:proofErr w:type="gramEnd"/>
      <w:r w:rsidRPr="000846DE">
        <w:t xml:space="preserve"> com averbação no Registro onde tem sede a matriz</w:t>
      </w:r>
    </w:p>
    <w:p w:rsidR="00056355" w:rsidRPr="000846DE" w:rsidRDefault="00056355" w:rsidP="00CE7068">
      <w:pPr>
        <w:pStyle w:val="Nivel2"/>
        <w:spacing w:after="0" w:line="360" w:lineRule="auto"/>
        <w:ind w:left="0" w:firstLine="0"/>
      </w:pPr>
      <w:r w:rsidRPr="000846DE">
        <w:rPr>
          <w:b/>
          <w:bCs/>
        </w:rPr>
        <w:t>Sociedade cooperativa</w:t>
      </w:r>
      <w:r w:rsidRPr="000846DE">
        <w:t>: ata de fundação e estatuto social, com a ata da assembleia que o aprovou, devidamente arquivado na Junta Comercial ou inscrito no Registro Civil das Pessoas Jurídicas da respectiva sede, além do registro de que trata o art. 107 da Lei nº 5.764, de 16 de dezembro 1971.</w:t>
      </w:r>
    </w:p>
    <w:p w:rsidR="00056355" w:rsidRPr="000846DE" w:rsidRDefault="00056355" w:rsidP="00CE7068">
      <w:pPr>
        <w:pStyle w:val="Nivel2"/>
        <w:spacing w:after="0" w:line="360" w:lineRule="auto"/>
        <w:ind w:left="0" w:firstLine="0"/>
      </w:pPr>
      <w:r w:rsidRPr="000846DE">
        <w:rPr>
          <w:b/>
          <w:bCs/>
        </w:rPr>
        <w:t>Agricultor familiar</w:t>
      </w:r>
      <w:r w:rsidRPr="000846DE">
        <w:t xml:space="preserve">: Declaração de Aptidão ao Pronaf – DAP ou DAP-P válida, ou, ainda, outros documentos definidos pela Secretaria Especial de Agricultura Familiar e do Desenvolvimento Agrário, nos termos do art. 4º, §2º do Decreto nº 10.880, de </w:t>
      </w:r>
      <w:proofErr w:type="gramStart"/>
      <w:r w:rsidRPr="000846DE">
        <w:t>2</w:t>
      </w:r>
      <w:proofErr w:type="gramEnd"/>
      <w:r w:rsidRPr="000846DE">
        <w:t xml:space="preserve"> de dezembro de 2021.</w:t>
      </w:r>
    </w:p>
    <w:p w:rsidR="00056355" w:rsidRPr="000846DE" w:rsidRDefault="00056355" w:rsidP="00CE7068">
      <w:pPr>
        <w:pStyle w:val="Nivel2"/>
        <w:spacing w:after="0" w:line="360" w:lineRule="auto"/>
        <w:ind w:left="0" w:firstLine="0"/>
      </w:pPr>
      <w:r w:rsidRPr="000846DE">
        <w:rPr>
          <w:b/>
          <w:bCs/>
        </w:rPr>
        <w:t>Produtor Rural</w:t>
      </w:r>
      <w:r w:rsidRPr="000846DE">
        <w:t>: matrícula no Cadastro Específico do INSS – CEI, que comprove a qualificação como produtor rur</w:t>
      </w:r>
      <w:r w:rsidRPr="000846DE">
        <w:rPr>
          <w:color w:val="000000" w:themeColor="text1"/>
        </w:rPr>
        <w:t xml:space="preserve">al pessoa física, nos termos da </w:t>
      </w:r>
      <w:hyperlink r:id="rId23" w:history="1">
        <w:r w:rsidRPr="000846DE">
          <w:rPr>
            <w:rStyle w:val="Hyperlink"/>
            <w:color w:val="000000" w:themeColor="text1"/>
          </w:rPr>
          <w:t>Instrução Normativa RFB n. 971, de 13 de novembro de 2009</w:t>
        </w:r>
      </w:hyperlink>
      <w:r w:rsidRPr="000846DE">
        <w:t xml:space="preserve"> (</w:t>
      </w:r>
      <w:proofErr w:type="spellStart"/>
      <w:r w:rsidRPr="000846DE">
        <w:t>arts</w:t>
      </w:r>
      <w:proofErr w:type="spellEnd"/>
      <w:r w:rsidRPr="000846DE">
        <w:t>. 17 a 19 e 165).</w:t>
      </w:r>
    </w:p>
    <w:p w:rsidR="00056355" w:rsidRPr="000846DE" w:rsidRDefault="00056355" w:rsidP="00CE7068">
      <w:pPr>
        <w:pStyle w:val="Nivel2"/>
        <w:spacing w:after="0" w:line="360" w:lineRule="auto"/>
        <w:ind w:left="0" w:firstLine="0"/>
      </w:pPr>
      <w:r w:rsidRPr="000846DE">
        <w:t>Os documentos apresentados deverão estar acompanhados de todas as alterações ou da consolidação respectiva.</w:t>
      </w:r>
      <w:bookmarkEnd w:id="6"/>
    </w:p>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 xml:space="preserve">Habilitação fiscal, social e </w:t>
      </w:r>
      <w:proofErr w:type="gramStart"/>
      <w:r w:rsidRPr="000846DE">
        <w:rPr>
          <w:color w:val="auto"/>
          <w:lang w:eastAsia="zh-CN" w:bidi="hi-IN"/>
        </w:rPr>
        <w:t>trabalhista</w:t>
      </w:r>
      <w:proofErr w:type="gramEnd"/>
    </w:p>
    <w:p w:rsidR="00056355" w:rsidRPr="000846DE" w:rsidRDefault="00056355" w:rsidP="00CE7068">
      <w:pPr>
        <w:pStyle w:val="Nivel2"/>
        <w:spacing w:after="0" w:line="360" w:lineRule="auto"/>
        <w:ind w:left="0" w:firstLine="0"/>
      </w:pPr>
      <w:r w:rsidRPr="000846DE">
        <w:t>Prova de inscrição no Cadastro Nacional de Pessoas Jurídicas;</w:t>
      </w:r>
    </w:p>
    <w:p w:rsidR="00056355" w:rsidRPr="000846DE" w:rsidRDefault="00056355" w:rsidP="00CE7068">
      <w:pPr>
        <w:pStyle w:val="Nivel2"/>
        <w:spacing w:after="0" w:line="360" w:lineRule="auto"/>
        <w:ind w:left="0" w:firstLine="0"/>
      </w:pPr>
      <w:r w:rsidRPr="000846DE">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w:t>
      </w:r>
      <w:hyperlink r:id="rId24" w:history="1">
        <w:r w:rsidRPr="000846DE">
          <w:rPr>
            <w:rStyle w:val="Hyperlink"/>
            <w:color w:val="000000" w:themeColor="text1"/>
          </w:rPr>
          <w:t>Portaria Conjunta nº 1.751, de 02 de outubro de 2014</w:t>
        </w:r>
      </w:hyperlink>
      <w:r w:rsidRPr="000846DE">
        <w:rPr>
          <w:color w:val="000000" w:themeColor="text1"/>
        </w:rPr>
        <w:t>, do Secretário da Receita Federal do</w:t>
      </w:r>
      <w:r w:rsidRPr="000846DE">
        <w:t xml:space="preserve"> Brasil e da Procuradora-Geral da Fazenda Nacional.</w:t>
      </w:r>
    </w:p>
    <w:p w:rsidR="00056355" w:rsidRPr="000846DE" w:rsidRDefault="00056355" w:rsidP="00CE7068">
      <w:pPr>
        <w:pStyle w:val="Nivel2"/>
        <w:spacing w:after="0" w:line="360" w:lineRule="auto"/>
        <w:ind w:left="0" w:firstLine="0"/>
      </w:pPr>
      <w:r w:rsidRPr="000846DE">
        <w:t>Prova de regularidade com o Fundo de Garantia do Tempo de Serviço (FGTS);</w:t>
      </w:r>
    </w:p>
    <w:p w:rsidR="00056355" w:rsidRPr="000846DE" w:rsidRDefault="00056355" w:rsidP="00CE7068">
      <w:pPr>
        <w:pStyle w:val="Nivel2"/>
        <w:spacing w:after="0" w:line="360" w:lineRule="auto"/>
        <w:ind w:left="0" w:firstLine="0"/>
        <w:rPr>
          <w:color w:val="000000" w:themeColor="text1"/>
        </w:rPr>
      </w:pPr>
      <w:r w:rsidRPr="000846DE">
        <w:lastRenderedPageBreak/>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25" w:history="1">
        <w:r w:rsidRPr="000846DE">
          <w:rPr>
            <w:rStyle w:val="Hyperlink"/>
            <w:color w:val="000000" w:themeColor="text1"/>
          </w:rPr>
          <w:t xml:space="preserve">Decreto-Lei nº 5.452, de 1º de maio de </w:t>
        </w:r>
        <w:proofErr w:type="gramStart"/>
        <w:r w:rsidRPr="000846DE">
          <w:rPr>
            <w:rStyle w:val="Hyperlink"/>
            <w:color w:val="000000" w:themeColor="text1"/>
          </w:rPr>
          <w:t>1943;</w:t>
        </w:r>
        <w:proofErr w:type="gramEnd"/>
      </w:hyperlink>
    </w:p>
    <w:p w:rsidR="00056355" w:rsidRPr="000846DE" w:rsidRDefault="00056355" w:rsidP="00CE7068">
      <w:pPr>
        <w:pStyle w:val="Nivel2"/>
        <w:spacing w:after="0" w:line="360" w:lineRule="auto"/>
        <w:ind w:left="0" w:firstLine="0"/>
        <w:rPr>
          <w:rFonts w:eastAsia="Arial"/>
          <w:color w:val="000000" w:themeColor="text1"/>
        </w:rPr>
      </w:pPr>
      <w:r w:rsidRPr="000846DE">
        <w:rPr>
          <w:rFonts w:eastAsia="Arial"/>
          <w:color w:val="000000" w:themeColor="text1"/>
        </w:rPr>
        <w:t>Prova de inscrição no cadastro de contribuintes</w:t>
      </w:r>
      <w:r w:rsidR="00865E97">
        <w:rPr>
          <w:rFonts w:eastAsia="Arial"/>
          <w:color w:val="000000" w:themeColor="text1"/>
        </w:rPr>
        <w:t xml:space="preserve"> estadual e/ou municipal</w:t>
      </w:r>
      <w:r w:rsidRPr="000846DE">
        <w:rPr>
          <w:rFonts w:eastAsia="Arial"/>
          <w:color w:val="000000" w:themeColor="text1"/>
        </w:rPr>
        <w:t xml:space="preserve"> relativo ao domicílio ou sede do fornecedor, pertinente ao seu ramo de atividade e compatível com o objeto contratual;</w:t>
      </w:r>
      <w:proofErr w:type="gramStart"/>
      <w:r w:rsidR="00865E97">
        <w:rPr>
          <w:rStyle w:val="Refdenotaderodap"/>
          <w:rFonts w:eastAsia="Arial"/>
          <w:color w:val="000000" w:themeColor="text1"/>
        </w:rPr>
        <w:footnoteReference w:id="1"/>
      </w:r>
      <w:proofErr w:type="gramEnd"/>
    </w:p>
    <w:p w:rsidR="009D4C6E" w:rsidRPr="009D4C6E" w:rsidRDefault="009D4C6E"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E21921">
        <w:t>Fazenda Estadual</w:t>
      </w:r>
      <w:r w:rsidRPr="00193707">
        <w:rPr>
          <w:rFonts w:eastAsia="Arial"/>
          <w:color w:val="auto"/>
        </w:rPr>
        <w:t xml:space="preserve"> do domicílio</w:t>
      </w:r>
      <w:r w:rsidRPr="000846DE">
        <w:rPr>
          <w:rFonts w:eastAsia="Arial"/>
          <w:color w:val="000000" w:themeColor="text1"/>
        </w:rPr>
        <w:t xml:space="preserve"> ou sede do fornecedor, relativa à atividade em cujo exercício contrata ou concorre;</w:t>
      </w:r>
    </w:p>
    <w:p w:rsidR="00056355" w:rsidRPr="00193707" w:rsidRDefault="00056355"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193707">
        <w:rPr>
          <w:rFonts w:eastAsia="Arial"/>
          <w:color w:val="auto"/>
        </w:rPr>
        <w:t>Fazenda Municipal/Distrital do domicílio</w:t>
      </w:r>
      <w:r w:rsidRPr="000846DE">
        <w:rPr>
          <w:rFonts w:eastAsia="Arial"/>
          <w:color w:val="000000" w:themeColor="text1"/>
        </w:rPr>
        <w:t xml:space="preserve"> ou sede do fornecedor, relativa à atividade em cujo exercício contrata ou concorre;</w:t>
      </w:r>
    </w:p>
    <w:p w:rsidR="00056355" w:rsidRPr="000846DE" w:rsidRDefault="00056355" w:rsidP="00CE7068">
      <w:pPr>
        <w:pStyle w:val="Nivel2"/>
        <w:spacing w:after="0" w:line="360" w:lineRule="auto"/>
        <w:ind w:left="0" w:firstLine="0"/>
        <w:rPr>
          <w:rFonts w:eastAsia="Arial"/>
          <w:color w:val="000000" w:themeColor="text1"/>
        </w:rPr>
      </w:pPr>
      <w:r w:rsidRPr="00193707">
        <w:rPr>
          <w:rFonts w:eastAsia="Arial"/>
          <w:color w:val="auto"/>
        </w:rPr>
        <w:t>Caso o fornecedor seja considerado isento dos tributos Estadual ou Municipal relacionados</w:t>
      </w:r>
      <w:r w:rsidRPr="000846DE">
        <w:rPr>
          <w:rFonts w:eastAsia="Arial"/>
          <w:color w:val="000000" w:themeColor="text1"/>
        </w:rPr>
        <w:t xml:space="preserve"> ao objeto contratual, deverá comprovar tal condição mediante a apresentação de declaração da Fazenda respectiva do seu domicílio ou sede, ou outra equivalente, na forma da lei.</w:t>
      </w:r>
    </w:p>
    <w:p w:rsidR="00056355" w:rsidRPr="000846DE" w:rsidRDefault="00056355" w:rsidP="00CE7068">
      <w:pPr>
        <w:pStyle w:val="Nivel2"/>
        <w:spacing w:after="0" w:line="360" w:lineRule="auto"/>
        <w:ind w:left="0" w:firstLine="0"/>
      </w:pPr>
      <w:bookmarkStart w:id="8" w:name="_Hlk121934117"/>
      <w:r w:rsidRPr="000846DE">
        <w:t xml:space="preserve">O fornecedor enquadrado como microempreendedor individual que pretenda auferir os benefícios do tratamento diferenciado previstos na </w:t>
      </w:r>
      <w:hyperlink r:id="rId26" w:history="1">
        <w:r w:rsidRPr="000846DE">
          <w:rPr>
            <w:rStyle w:val="Hyperlink"/>
            <w:color w:val="000000" w:themeColor="text1"/>
          </w:rPr>
          <w:t>Lei Complementar n. 123, de 2006</w:t>
        </w:r>
      </w:hyperlink>
      <w:r w:rsidRPr="000846DE">
        <w:rPr>
          <w:color w:val="000000" w:themeColor="text1"/>
        </w:rPr>
        <w:t>,</w:t>
      </w:r>
      <w:r w:rsidRPr="000846DE">
        <w:t xml:space="preserve"> estará dispensado da prova de inscrição nos cadastros de contribuintes estadual e municipal.</w:t>
      </w:r>
    </w:p>
    <w:bookmarkEnd w:id="8"/>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Qualificação Econômico-Financeira</w:t>
      </w:r>
    </w:p>
    <w:p w:rsidR="00056355" w:rsidRPr="003D1043" w:rsidRDefault="00056355" w:rsidP="00CE7068">
      <w:pPr>
        <w:pStyle w:val="Nivel2"/>
        <w:spacing w:after="0" w:line="360" w:lineRule="auto"/>
        <w:ind w:left="0" w:firstLine="0"/>
      </w:pPr>
      <w:r w:rsidRPr="000846DE">
        <w:t xml:space="preserve">Certidão negativa de falência expedida pelo distribuidor da sede do fornecedor - </w:t>
      </w:r>
      <w:hyperlink r:id="rId27" w:anchor="art69" w:history="1">
        <w:r w:rsidRPr="000846DE">
          <w:rPr>
            <w:rStyle w:val="Hyperlink"/>
            <w:color w:val="000000" w:themeColor="text1"/>
          </w:rPr>
          <w:t>Lei nº 14.133, de 2021, art. 69, caput, inciso II</w:t>
        </w:r>
        <w:proofErr w:type="gramStart"/>
      </w:hyperlink>
      <w:r w:rsidRPr="000846DE">
        <w:rPr>
          <w:color w:val="000000" w:themeColor="text1"/>
        </w:rPr>
        <w:t>)</w:t>
      </w:r>
      <w:proofErr w:type="gramEnd"/>
      <w:r w:rsidR="00366F27">
        <w:rPr>
          <w:color w:val="000000" w:themeColor="text1"/>
        </w:rPr>
        <w:t>.</w:t>
      </w:r>
    </w:p>
    <w:p w:rsidR="003D1043" w:rsidRPr="000846DE" w:rsidRDefault="003D1043" w:rsidP="003D1043">
      <w:pPr>
        <w:pStyle w:val="Nivel2"/>
        <w:numPr>
          <w:ilvl w:val="0"/>
          <w:numId w:val="0"/>
        </w:numPr>
        <w:spacing w:after="0" w:line="360" w:lineRule="auto"/>
      </w:pPr>
    </w:p>
    <w:p w:rsidR="00056355" w:rsidRPr="003D6A68" w:rsidRDefault="00056355" w:rsidP="00CE7068">
      <w:pPr>
        <w:pStyle w:val="Nivel2"/>
        <w:spacing w:after="0" w:line="360" w:lineRule="auto"/>
        <w:ind w:left="0" w:firstLine="0"/>
        <w:rPr>
          <w:color w:val="auto"/>
        </w:rPr>
      </w:pPr>
      <w:r w:rsidRPr="003D6A68">
        <w:rPr>
          <w:color w:val="auto"/>
        </w:rPr>
        <w:t>Caso admitida a participação de cooperativas, será exigida a seguinte documentação complementar:</w:t>
      </w:r>
    </w:p>
    <w:p w:rsidR="00056355" w:rsidRPr="000846DE" w:rsidRDefault="00056355" w:rsidP="00CE7068">
      <w:pPr>
        <w:pStyle w:val="Nivel3"/>
        <w:spacing w:after="0" w:line="360" w:lineRule="auto"/>
        <w:ind w:left="0"/>
        <w:rPr>
          <w:color w:val="000000" w:themeColor="text1"/>
        </w:rPr>
      </w:pPr>
      <w:r w:rsidRPr="000846DE">
        <w:t xml:space="preserve">A relação dos cooperados que atendem aos requisitos técnicos exigidos para a contratação e que executarão o contrato, com as respectivas atas de inscrição e a comprovação de que </w:t>
      </w:r>
      <w:proofErr w:type="gramStart"/>
      <w:r w:rsidRPr="000846DE">
        <w:t>estão</w:t>
      </w:r>
      <w:proofErr w:type="gramEnd"/>
      <w:r w:rsidRPr="000846DE">
        <w:t xml:space="preserve"> domiciliados na localidade da sede da cooperativa, respeitado o disposto nos </w:t>
      </w:r>
      <w:hyperlink r:id="rId28" w:anchor="art4" w:history="1">
        <w:proofErr w:type="spellStart"/>
        <w:r w:rsidRPr="000846DE">
          <w:rPr>
            <w:rStyle w:val="Hyperlink"/>
            <w:color w:val="000000" w:themeColor="text1"/>
          </w:rPr>
          <w:t>arts</w:t>
        </w:r>
        <w:proofErr w:type="spellEnd"/>
        <w:r w:rsidRPr="000846DE">
          <w:rPr>
            <w:rStyle w:val="Hyperlink"/>
            <w:color w:val="000000" w:themeColor="text1"/>
          </w:rPr>
          <w:t xml:space="preserve">. </w:t>
        </w:r>
        <w:proofErr w:type="gramStart"/>
        <w:r w:rsidRPr="000846DE">
          <w:rPr>
            <w:rStyle w:val="Hyperlink"/>
            <w:color w:val="000000" w:themeColor="text1"/>
          </w:rPr>
          <w:t>4º, inciso</w:t>
        </w:r>
        <w:proofErr w:type="gramEnd"/>
        <w:r w:rsidRPr="000846DE">
          <w:rPr>
            <w:rStyle w:val="Hyperlink"/>
            <w:color w:val="000000" w:themeColor="text1"/>
          </w:rPr>
          <w:t xml:space="preserve"> XI, 21, inciso I</w:t>
        </w:r>
      </w:hyperlink>
      <w:r w:rsidRPr="000846DE">
        <w:rPr>
          <w:color w:val="000000" w:themeColor="text1"/>
        </w:rPr>
        <w:t xml:space="preserve"> e </w:t>
      </w:r>
      <w:hyperlink r:id="rId29" w:anchor="art42" w:history="1">
        <w:r w:rsidRPr="000846DE">
          <w:rPr>
            <w:rStyle w:val="Hyperlink"/>
            <w:color w:val="000000" w:themeColor="text1"/>
          </w:rPr>
          <w:t>42, §§2º a 6º da Lei n. 5.764, de 1971</w:t>
        </w:r>
      </w:hyperlink>
      <w:r w:rsidRPr="000846DE">
        <w:rPr>
          <w:color w:val="000000" w:themeColor="text1"/>
        </w:rPr>
        <w:t>;</w:t>
      </w:r>
    </w:p>
    <w:p w:rsidR="00056355" w:rsidRPr="000846DE" w:rsidRDefault="00056355" w:rsidP="00CE7068">
      <w:pPr>
        <w:pStyle w:val="Nivel3"/>
        <w:spacing w:after="0" w:line="360" w:lineRule="auto"/>
        <w:ind w:left="0"/>
      </w:pPr>
      <w:r w:rsidRPr="000846DE">
        <w:t>A declaração de regularidade de situação do contribuinte individual – DRSCI, para cada um dos cooperados indicados;</w:t>
      </w:r>
    </w:p>
    <w:p w:rsidR="00056355" w:rsidRPr="000846DE" w:rsidRDefault="00056355" w:rsidP="00CE7068">
      <w:pPr>
        <w:pStyle w:val="Nivel3"/>
        <w:spacing w:after="0" w:line="360" w:lineRule="auto"/>
        <w:ind w:left="0"/>
      </w:pPr>
      <w:r w:rsidRPr="000846DE">
        <w:t xml:space="preserve">A comprovação do capital social proporcional ao número de cooperados necessários à prestação do serviço; </w:t>
      </w:r>
    </w:p>
    <w:p w:rsidR="00056355" w:rsidRPr="000846DE" w:rsidRDefault="00056355" w:rsidP="00CE7068">
      <w:pPr>
        <w:pStyle w:val="Nivel3"/>
        <w:spacing w:after="0" w:line="360" w:lineRule="auto"/>
        <w:ind w:left="0"/>
      </w:pPr>
      <w:r w:rsidRPr="000846DE">
        <w:lastRenderedPageBreak/>
        <w:t xml:space="preserve">O registro previsto na </w:t>
      </w:r>
      <w:hyperlink r:id="rId30" w:anchor="art107" w:history="1">
        <w:r w:rsidRPr="000846DE">
          <w:rPr>
            <w:rStyle w:val="Hyperlink"/>
            <w:color w:val="000000" w:themeColor="text1"/>
          </w:rPr>
          <w:t>Lei n. 5.764, de 1971, art. 107</w:t>
        </w:r>
      </w:hyperlink>
      <w:r w:rsidRPr="000846DE">
        <w:rPr>
          <w:color w:val="000000" w:themeColor="text1"/>
        </w:rPr>
        <w:t>;</w:t>
      </w:r>
    </w:p>
    <w:p w:rsidR="00056355" w:rsidRPr="000846DE" w:rsidRDefault="00056355" w:rsidP="00CE7068">
      <w:pPr>
        <w:pStyle w:val="Nivel3"/>
        <w:spacing w:after="0" w:line="360" w:lineRule="auto"/>
        <w:ind w:left="0"/>
      </w:pPr>
      <w:r w:rsidRPr="000846DE">
        <w:t xml:space="preserve"> A comprovação de integração das respectivas quotas-partes por parte dos cooperados que executarão o contrato; </w:t>
      </w:r>
      <w:proofErr w:type="gramStart"/>
      <w:r w:rsidRPr="000846DE">
        <w:t>e</w:t>
      </w:r>
      <w:proofErr w:type="gramEnd"/>
    </w:p>
    <w:p w:rsidR="00056355" w:rsidRPr="000846DE" w:rsidRDefault="00056355" w:rsidP="00CE7068">
      <w:pPr>
        <w:pStyle w:val="Nivel3"/>
        <w:spacing w:after="0" w:line="360" w:lineRule="auto"/>
        <w:ind w:left="0"/>
      </w:pPr>
      <w:r w:rsidRPr="000846DE">
        <w:t xml:space="preserve"> Os seguintes documentos para a comprovação da regularidade jurídica da cooperativa: a) ata de fundação; b) estatuto social com a ata da assembleia que o aprovou; c) regimento dos fundos instituídos pelos cooperados, com a ata da assembleia; d) editais de convocação das três últimas assembleias gerais extraordinárias; e) três registros de presença dos cooperados que executarão o contrato em assembleias gerais ou nas reuniões seccionais; e f) ata da sessão que os cooperados autorizaram a cooperativa a contratar o objeto da licitação;</w:t>
      </w:r>
    </w:p>
    <w:p w:rsidR="00056355" w:rsidRPr="000846DE" w:rsidRDefault="00056355" w:rsidP="00CE7068">
      <w:pPr>
        <w:pStyle w:val="Nivel3"/>
        <w:spacing w:after="0" w:line="360" w:lineRule="auto"/>
        <w:ind w:left="0"/>
      </w:pPr>
      <w:r w:rsidRPr="000846DE">
        <w:t xml:space="preserve">A última auditoria contábil-financeira da cooperativa, conforme dispõe o </w:t>
      </w:r>
      <w:hyperlink r:id="rId31" w:anchor="art112" w:history="1">
        <w:r w:rsidRPr="000846DE">
          <w:rPr>
            <w:rStyle w:val="Hyperlink"/>
            <w:color w:val="000000" w:themeColor="text1"/>
          </w:rPr>
          <w:t>art. 112 da Lei n. 5.764, de 1971</w:t>
        </w:r>
      </w:hyperlink>
      <w:r w:rsidRPr="000846DE">
        <w:rPr>
          <w:color w:val="000000" w:themeColor="text1"/>
        </w:rPr>
        <w:t>, o</w:t>
      </w:r>
      <w:r w:rsidRPr="000846DE">
        <w:t>u uma declaração, sob as penas da lei, de que tal auditoria não foi exigida pelo órgão fiscalizador.</w:t>
      </w:r>
    </w:p>
    <w:p w:rsidR="00056355" w:rsidRDefault="00056355" w:rsidP="00CE7068">
      <w:pPr>
        <w:pStyle w:val="Nivel3"/>
        <w:numPr>
          <w:ilvl w:val="0"/>
          <w:numId w:val="0"/>
        </w:numPr>
        <w:spacing w:after="0" w:line="360" w:lineRule="auto"/>
      </w:pPr>
    </w:p>
    <w:p w:rsidR="00205E87" w:rsidRPr="00602168" w:rsidRDefault="00205E87" w:rsidP="00205E87">
      <w:pPr>
        <w:pStyle w:val="Nivel01"/>
        <w:pBdr>
          <w:top w:val="single" w:sz="4" w:space="1" w:color="auto"/>
          <w:left w:val="single" w:sz="4" w:space="4" w:color="auto"/>
          <w:bottom w:val="single" w:sz="4" w:space="1" w:color="auto"/>
          <w:right w:val="single" w:sz="4" w:space="4" w:color="auto"/>
        </w:pBdr>
        <w:jc w:val="center"/>
      </w:pPr>
      <w:r w:rsidRPr="00602168">
        <w:t>ESTIMATIVAS DO VALOR DA CONTRATAÇÃO</w:t>
      </w:r>
    </w:p>
    <w:p w:rsidR="00056355" w:rsidRPr="00732228" w:rsidRDefault="00056355" w:rsidP="00CE7068">
      <w:pPr>
        <w:pStyle w:val="Nvel2-Red"/>
        <w:numPr>
          <w:ilvl w:val="1"/>
          <w:numId w:val="3"/>
        </w:numPr>
        <w:spacing w:after="0" w:line="360" w:lineRule="auto"/>
        <w:ind w:left="0" w:firstLine="0"/>
        <w:rPr>
          <w:b/>
          <w:bCs/>
          <w:i w:val="0"/>
          <w:iCs w:val="0"/>
          <w:color w:val="auto"/>
        </w:rPr>
      </w:pPr>
      <w:r w:rsidRPr="00732228">
        <w:rPr>
          <w:i w:val="0"/>
          <w:iCs w:val="0"/>
          <w:color w:val="auto"/>
        </w:rPr>
        <w:t xml:space="preserve">O custo estimado total da contratação é de </w:t>
      </w:r>
      <w:r w:rsidR="00732228" w:rsidRPr="00732228">
        <w:rPr>
          <w:rFonts w:eastAsia="Calibri"/>
          <w:b/>
          <w:i w:val="0"/>
          <w:iCs w:val="0"/>
          <w:color w:val="auto"/>
        </w:rPr>
        <w:t>R$ 563.000,00 (quinhentos e sessenta e três mil reais)</w:t>
      </w:r>
      <w:r w:rsidRPr="00732228">
        <w:rPr>
          <w:i w:val="0"/>
          <w:iCs w:val="0"/>
          <w:color w:val="auto"/>
        </w:rPr>
        <w:t>.</w:t>
      </w:r>
    </w:p>
    <w:p w:rsidR="00056355" w:rsidRPr="00602168" w:rsidRDefault="00056355" w:rsidP="00CE7068">
      <w:pPr>
        <w:pStyle w:val="Nvel2-Red"/>
        <w:numPr>
          <w:ilvl w:val="1"/>
          <w:numId w:val="3"/>
        </w:numPr>
        <w:spacing w:after="0" w:line="360" w:lineRule="auto"/>
        <w:ind w:left="0" w:firstLine="0"/>
        <w:rPr>
          <w:i w:val="0"/>
          <w:iCs w:val="0"/>
          <w:color w:val="auto"/>
        </w:rPr>
      </w:pPr>
      <w:r w:rsidRPr="00602168">
        <w:rPr>
          <w:i w:val="0"/>
          <w:iCs w:val="0"/>
          <w:color w:val="auto"/>
        </w:rPr>
        <w:t xml:space="preserve">O custo estimado da contratação possui caráter sigiloso e será tornado público apenas e imediatamente após o julgamento das propostas. </w:t>
      </w:r>
    </w:p>
    <w:p w:rsidR="00056355" w:rsidRPr="00B516E2" w:rsidRDefault="00056355" w:rsidP="00CE7068">
      <w:pPr>
        <w:pStyle w:val="Nvel2-Red"/>
        <w:numPr>
          <w:ilvl w:val="0"/>
          <w:numId w:val="0"/>
        </w:numPr>
        <w:spacing w:after="0" w:line="360" w:lineRule="auto"/>
        <w:rPr>
          <w:i w:val="0"/>
          <w:iCs w:val="0"/>
        </w:rPr>
      </w:pPr>
    </w:p>
    <w:p w:rsidR="00B516E2" w:rsidRPr="000846DE" w:rsidRDefault="00B516E2" w:rsidP="00B516E2">
      <w:pPr>
        <w:pStyle w:val="Nivel01"/>
        <w:pBdr>
          <w:top w:val="single" w:sz="4" w:space="1" w:color="auto"/>
          <w:left w:val="single" w:sz="4" w:space="4" w:color="auto"/>
          <w:bottom w:val="single" w:sz="4" w:space="1" w:color="auto"/>
          <w:right w:val="single" w:sz="4" w:space="4" w:color="auto"/>
        </w:pBdr>
        <w:jc w:val="center"/>
      </w:pPr>
      <w:r w:rsidRPr="000846DE">
        <w:t>ADEQUAÇÃO ORÇAMENTÁRIA</w:t>
      </w:r>
    </w:p>
    <w:p w:rsidR="00056355" w:rsidRPr="000846DE" w:rsidRDefault="00056355" w:rsidP="00CE7068">
      <w:pPr>
        <w:pStyle w:val="Nivel2"/>
        <w:spacing w:after="0" w:line="360" w:lineRule="auto"/>
        <w:ind w:left="0" w:firstLine="0"/>
      </w:pPr>
      <w:r w:rsidRPr="000846DE">
        <w:rPr>
          <w:rFonts w:eastAsia="Arial"/>
        </w:rPr>
        <w:t xml:space="preserve">As despesas decorrentes da presente contratação correrão à conta de recursos específicos consignados no Orçamento </w:t>
      </w:r>
      <w:r w:rsidR="009C6BBF" w:rsidRPr="000846DE">
        <w:rPr>
          <w:rFonts w:eastAsia="Arial"/>
        </w:rPr>
        <w:t xml:space="preserve">do </w:t>
      </w:r>
      <w:r w:rsidR="00F14A18" w:rsidRPr="000846DE">
        <w:rPr>
          <w:rFonts w:eastAsia="Arial"/>
        </w:rPr>
        <w:t>município</w:t>
      </w:r>
      <w:r w:rsidR="009C6BBF" w:rsidRPr="000846DE">
        <w:rPr>
          <w:rFonts w:eastAsia="Arial"/>
        </w:rPr>
        <w:t xml:space="preserve"> de Itamogi</w:t>
      </w:r>
      <w:r w:rsidRPr="000846DE">
        <w:rPr>
          <w:rFonts w:eastAsia="Arial"/>
        </w:rPr>
        <w:t>.</w:t>
      </w:r>
    </w:p>
    <w:p w:rsidR="003A3A33" w:rsidRDefault="00056355" w:rsidP="00630FBA">
      <w:pPr>
        <w:pStyle w:val="Nivel2"/>
        <w:spacing w:after="0" w:line="360" w:lineRule="auto"/>
        <w:ind w:left="0" w:firstLine="0"/>
        <w:rPr>
          <w:color w:val="auto"/>
        </w:rPr>
      </w:pPr>
      <w:r w:rsidRPr="000846DE">
        <w:t xml:space="preserve">A </w:t>
      </w:r>
      <w:r w:rsidRPr="00630FBA">
        <w:rPr>
          <w:color w:val="auto"/>
        </w:rPr>
        <w:t>contratação será atendida pela</w:t>
      </w:r>
      <w:r w:rsidR="00C53574" w:rsidRPr="00630FBA">
        <w:rPr>
          <w:color w:val="auto"/>
        </w:rPr>
        <w:t>s</w:t>
      </w:r>
      <w:r w:rsidRPr="00630FBA">
        <w:rPr>
          <w:color w:val="auto"/>
        </w:rPr>
        <w:t xml:space="preserve"> </w:t>
      </w:r>
      <w:r w:rsidRPr="00F77265">
        <w:rPr>
          <w:color w:val="auto"/>
        </w:rPr>
        <w:t>dotaç</w:t>
      </w:r>
      <w:r w:rsidR="00C53574" w:rsidRPr="00F77265">
        <w:rPr>
          <w:color w:val="auto"/>
        </w:rPr>
        <w:t>ões</w:t>
      </w:r>
      <w:r w:rsidR="00630FBA" w:rsidRPr="00F77265">
        <w:rPr>
          <w:color w:val="auto"/>
        </w:rPr>
        <w:t xml:space="preserve"> </w:t>
      </w:r>
      <w:r w:rsidR="00732228" w:rsidRPr="00F77265">
        <w:rPr>
          <w:color w:val="auto"/>
        </w:rPr>
        <w:t>abaixo</w:t>
      </w:r>
      <w:r w:rsidR="00C569F5" w:rsidRPr="00F77265">
        <w:rPr>
          <w:color w:val="auto"/>
        </w:rPr>
        <w:t>:</w:t>
      </w:r>
    </w:p>
    <w:p w:rsidR="008D0F6D" w:rsidRDefault="00F77265" w:rsidP="008D0F6D">
      <w:pPr>
        <w:pStyle w:val="Nivel01"/>
        <w:numPr>
          <w:ilvl w:val="0"/>
          <w:numId w:val="0"/>
        </w:numPr>
        <w:ind w:left="360"/>
      </w:pPr>
      <w:r>
        <w:rPr>
          <w:noProof/>
        </w:rPr>
        <w:drawing>
          <wp:inline distT="0" distB="0" distL="0" distR="0">
            <wp:extent cx="5759450" cy="793750"/>
            <wp:effectExtent l="1905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2" cstate="print"/>
                    <a:srcRect/>
                    <a:stretch>
                      <a:fillRect/>
                    </a:stretch>
                  </pic:blipFill>
                  <pic:spPr bwMode="auto">
                    <a:xfrm>
                      <a:off x="0" y="0"/>
                      <a:ext cx="5759450" cy="793750"/>
                    </a:xfrm>
                    <a:prstGeom prst="rect">
                      <a:avLst/>
                    </a:prstGeom>
                    <a:noFill/>
                    <a:ln w="9525">
                      <a:noFill/>
                      <a:miter lim="800000"/>
                      <a:headEnd/>
                      <a:tailEnd/>
                    </a:ln>
                  </pic:spPr>
                </pic:pic>
              </a:graphicData>
            </a:graphic>
          </wp:inline>
        </w:drawing>
      </w:r>
    </w:p>
    <w:p w:rsidR="00056355" w:rsidRPr="00C53574" w:rsidRDefault="00056355" w:rsidP="00CE7068">
      <w:pPr>
        <w:pStyle w:val="Nvel2-Red"/>
        <w:numPr>
          <w:ilvl w:val="1"/>
          <w:numId w:val="3"/>
        </w:numPr>
        <w:spacing w:after="0" w:line="360" w:lineRule="auto"/>
        <w:ind w:left="0" w:firstLine="0"/>
        <w:rPr>
          <w:i w:val="0"/>
          <w:iCs w:val="0"/>
          <w:color w:val="auto"/>
        </w:rPr>
      </w:pPr>
      <w:r w:rsidRPr="00C53574">
        <w:rPr>
          <w:i w:val="0"/>
          <w:iCs w:val="0"/>
          <w:color w:val="auto"/>
        </w:rPr>
        <w:t>A dotação relativa aos exercícios financeiros subsequentes será indicada após aprovação da Lei Orçamentária respectiva e liberação dos créditos correspondentes, mediante apostilamento.</w:t>
      </w:r>
    </w:p>
    <w:bookmarkEnd w:id="0"/>
    <w:p w:rsidR="00056355" w:rsidRPr="00C53574" w:rsidRDefault="00C53574" w:rsidP="00F77265">
      <w:pPr>
        <w:pStyle w:val="Nivel2"/>
        <w:numPr>
          <w:ilvl w:val="0"/>
          <w:numId w:val="0"/>
        </w:numPr>
        <w:spacing w:after="0" w:line="360" w:lineRule="auto"/>
        <w:jc w:val="left"/>
        <w:rPr>
          <w:color w:val="auto"/>
        </w:rPr>
      </w:pPr>
      <w:proofErr w:type="spellStart"/>
      <w:r w:rsidRPr="00C53574">
        <w:rPr>
          <w:color w:val="auto"/>
        </w:rPr>
        <w:t>Itamogi</w:t>
      </w:r>
      <w:proofErr w:type="spellEnd"/>
      <w:r w:rsidRPr="00C53574">
        <w:rPr>
          <w:color w:val="auto"/>
        </w:rPr>
        <w:t xml:space="preserve">/MG, </w:t>
      </w:r>
      <w:r w:rsidR="00732228">
        <w:rPr>
          <w:color w:val="auto"/>
        </w:rPr>
        <w:t>23 de janeiro de 2026</w:t>
      </w:r>
      <w:r w:rsidRPr="00C53574">
        <w:rPr>
          <w:color w:val="auto"/>
        </w:rPr>
        <w:t>.</w:t>
      </w:r>
    </w:p>
    <w:p w:rsidR="00577F68" w:rsidRPr="006748D0" w:rsidRDefault="00087CE2" w:rsidP="00577F68">
      <w:pPr>
        <w:spacing w:before="120" w:after="0" w:line="360" w:lineRule="auto"/>
        <w:jc w:val="center"/>
        <w:rPr>
          <w:rFonts w:ascii="Arial" w:eastAsia="Arial" w:hAnsi="Arial" w:cs="Arial"/>
          <w:b/>
          <w:bCs/>
          <w:sz w:val="20"/>
          <w:szCs w:val="20"/>
        </w:rPr>
      </w:pPr>
      <w:proofErr w:type="spellStart"/>
      <w:r>
        <w:rPr>
          <w:rFonts w:ascii="Arial" w:eastAsia="Arial" w:hAnsi="Arial" w:cs="Arial"/>
          <w:b/>
          <w:bCs/>
          <w:sz w:val="20"/>
          <w:szCs w:val="20"/>
        </w:rPr>
        <w:t>Marcia</w:t>
      </w:r>
      <w:proofErr w:type="spellEnd"/>
      <w:r>
        <w:rPr>
          <w:rFonts w:ascii="Arial" w:eastAsia="Arial" w:hAnsi="Arial" w:cs="Arial"/>
          <w:b/>
          <w:bCs/>
          <w:sz w:val="20"/>
          <w:szCs w:val="20"/>
        </w:rPr>
        <w:t xml:space="preserve"> Rosa Queiroz Guimarães </w:t>
      </w:r>
    </w:p>
    <w:p w:rsidR="00C1677B" w:rsidRDefault="00087CE2" w:rsidP="00577F68">
      <w:pPr>
        <w:spacing w:before="120" w:after="0" w:line="360" w:lineRule="auto"/>
        <w:jc w:val="center"/>
        <w:rPr>
          <w:rFonts w:ascii="Arial" w:eastAsia="Arial" w:hAnsi="Arial" w:cs="Arial"/>
          <w:sz w:val="20"/>
          <w:szCs w:val="20"/>
        </w:rPr>
      </w:pPr>
      <w:r>
        <w:rPr>
          <w:rFonts w:ascii="Arial" w:eastAsia="Arial" w:hAnsi="Arial" w:cs="Arial"/>
          <w:sz w:val="20"/>
          <w:szCs w:val="20"/>
        </w:rPr>
        <w:t>Secretária Municipal de Educação</w:t>
      </w:r>
    </w:p>
    <w:sectPr w:rsidR="00C1677B" w:rsidSect="00CE7068">
      <w:headerReference w:type="default" r:id="rId33"/>
      <w:footerReference w:type="default" r:id="rId34"/>
      <w:pgSz w:w="11906" w:h="16838"/>
      <w:pgMar w:top="1985" w:right="1133" w:bottom="1560" w:left="1701" w:header="708" w:footer="5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573DC" w:rsidRDefault="00D573DC" w:rsidP="00D96F7C">
      <w:pPr>
        <w:spacing w:after="0" w:line="240" w:lineRule="auto"/>
      </w:pPr>
      <w:r>
        <w:separator/>
      </w:r>
    </w:p>
  </w:endnote>
  <w:endnote w:type="continuationSeparator" w:id="0">
    <w:p w:rsidR="00D573DC" w:rsidRDefault="00D573DC" w:rsidP="00D96F7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MT">
    <w:altName w:val="Arial"/>
    <w:charset w:val="01"/>
    <w:family w:val="swiss"/>
    <w:pitch w:val="variable"/>
    <w:sig w:usb0="00000000" w:usb1="00000000" w:usb2="00000000" w:usb3="00000000" w:csb0="00000000" w:csb1="00000000"/>
  </w:font>
  <w:font w:name="Times New Roman">
    <w:altName w:val="Times New Roman"/>
    <w:panose1 w:val="02020603050405020304"/>
    <w:charset w:val="00"/>
    <w:family w:val="roman"/>
    <w:pitch w:val="variable"/>
    <w:sig w:usb0="20002A87" w:usb1="00000000" w:usb2="00000000" w:usb3="00000000" w:csb0="000001FF" w:csb1="00000000"/>
  </w:font>
  <w:font w:name="Arial">
    <w:altName w:val="Arial"/>
    <w:panose1 w:val="020B0604020202020204"/>
    <w:charset w:val="00"/>
    <w:family w:val="swiss"/>
    <w:pitch w:val="variable"/>
    <w:sig w:usb0="20002A87" w:usb1="00000000" w:usb2="00000000" w:usb3="00000000" w:csb0="000001FF" w:csb1="00000000"/>
  </w:font>
  <w:font w:name="1">
    <w:altName w:val="Cambria"/>
    <w:panose1 w:val="00000000000000000000"/>
    <w:charset w:val="00"/>
    <w:family w:val="roman"/>
    <w:notTrueType/>
    <w:pitch w:val="default"/>
    <w:sig w:usb0="00000000" w:usb1="00000000" w:usb2="00000000" w:usb3="00000000" w:csb0="00000000" w:csb1="00000000"/>
  </w:font>
  <w:font w:name="Calibri">
    <w:altName w:val="Century Gothic"/>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20963896"/>
      <w:docPartObj>
        <w:docPartGallery w:val="Page Numbers (Bottom of Page)"/>
        <w:docPartUnique/>
      </w:docPartObj>
    </w:sdtPr>
    <w:sdtContent>
      <w:p w:rsidR="005D6083" w:rsidRPr="0070328E" w:rsidRDefault="005D6083" w:rsidP="005D6083">
        <w:pPr>
          <w:pBdr>
            <w:top w:val="single" w:sz="4" w:space="1" w:color="auto"/>
            <w:left w:val="single" w:sz="4" w:space="4" w:color="auto"/>
            <w:bottom w:val="single" w:sz="4" w:space="1" w:color="auto"/>
            <w:right w:val="single" w:sz="4" w:space="4" w:color="auto"/>
          </w:pBdr>
          <w:jc w:val="center"/>
          <w:rPr>
            <w:rFonts w:ascii="Arial" w:hAnsi="Arial"/>
            <w:b/>
            <w:i/>
            <w:sz w:val="20"/>
            <w:szCs w:val="20"/>
          </w:rPr>
        </w:pPr>
        <w:r w:rsidRPr="0070328E">
          <w:rPr>
            <w:rFonts w:ascii="Arial" w:hAnsi="Arial"/>
            <w:b/>
            <w:i/>
            <w:sz w:val="20"/>
            <w:szCs w:val="20"/>
          </w:rPr>
          <w:t>Rua Olímpia E. M</w:t>
        </w:r>
        <w:r>
          <w:rPr>
            <w:rFonts w:ascii="Arial" w:hAnsi="Arial"/>
            <w:b/>
            <w:i/>
            <w:sz w:val="20"/>
            <w:szCs w:val="20"/>
          </w:rPr>
          <w:t>ello</w:t>
        </w:r>
        <w:r w:rsidRPr="0070328E">
          <w:rPr>
            <w:rFonts w:ascii="Arial" w:hAnsi="Arial"/>
            <w:b/>
            <w:i/>
            <w:sz w:val="20"/>
            <w:szCs w:val="20"/>
          </w:rPr>
          <w:t xml:space="preserve"> Barreto, </w:t>
        </w:r>
        <w:r>
          <w:rPr>
            <w:rFonts w:ascii="Arial" w:hAnsi="Arial"/>
            <w:b/>
            <w:i/>
            <w:sz w:val="20"/>
            <w:szCs w:val="20"/>
          </w:rPr>
          <w:t xml:space="preserve">nº </w:t>
        </w:r>
        <w:r w:rsidRPr="0070328E">
          <w:rPr>
            <w:rFonts w:ascii="Arial" w:hAnsi="Arial"/>
            <w:b/>
            <w:i/>
            <w:sz w:val="20"/>
            <w:szCs w:val="20"/>
          </w:rPr>
          <w:t>392, Lago Azul</w:t>
        </w:r>
        <w:r>
          <w:rPr>
            <w:rFonts w:ascii="Arial" w:hAnsi="Arial"/>
            <w:b/>
            <w:i/>
            <w:sz w:val="20"/>
            <w:szCs w:val="20"/>
          </w:rPr>
          <w:t xml:space="preserve"> – Tel.:</w:t>
        </w:r>
        <w:r w:rsidRPr="0070328E">
          <w:rPr>
            <w:rFonts w:ascii="Arial" w:hAnsi="Arial"/>
            <w:b/>
            <w:i/>
            <w:sz w:val="20"/>
            <w:szCs w:val="20"/>
          </w:rPr>
          <w:t xml:space="preserve"> (35) 3534-</w:t>
        </w:r>
        <w:r>
          <w:rPr>
            <w:rFonts w:ascii="Arial" w:hAnsi="Arial"/>
            <w:b/>
            <w:i/>
            <w:sz w:val="20"/>
            <w:szCs w:val="20"/>
          </w:rPr>
          <w:t>3800</w:t>
        </w:r>
        <w:r w:rsidRPr="0070328E">
          <w:rPr>
            <w:rFonts w:ascii="Arial" w:hAnsi="Arial"/>
            <w:b/>
            <w:i/>
            <w:sz w:val="20"/>
            <w:szCs w:val="20"/>
          </w:rPr>
          <w:t xml:space="preserve"> </w:t>
        </w:r>
        <w:r>
          <w:rPr>
            <w:rFonts w:ascii="Arial" w:hAnsi="Arial"/>
            <w:b/>
            <w:i/>
            <w:sz w:val="20"/>
            <w:szCs w:val="20"/>
          </w:rPr>
          <w:t xml:space="preserve">- </w:t>
        </w:r>
        <w:r w:rsidRPr="0070328E">
          <w:rPr>
            <w:rFonts w:ascii="Arial" w:hAnsi="Arial"/>
            <w:b/>
            <w:i/>
            <w:sz w:val="20"/>
            <w:szCs w:val="20"/>
          </w:rPr>
          <w:t>CEP 37</w:t>
        </w:r>
        <w:r>
          <w:rPr>
            <w:rFonts w:ascii="Arial" w:hAnsi="Arial"/>
            <w:b/>
            <w:i/>
            <w:sz w:val="20"/>
            <w:szCs w:val="20"/>
          </w:rPr>
          <w:t>.</w:t>
        </w:r>
        <w:r w:rsidRPr="0070328E">
          <w:rPr>
            <w:rFonts w:ascii="Arial" w:hAnsi="Arial"/>
            <w:b/>
            <w:i/>
            <w:sz w:val="20"/>
            <w:szCs w:val="20"/>
          </w:rPr>
          <w:t>973</w:t>
        </w:r>
        <w:r>
          <w:rPr>
            <w:rFonts w:ascii="Arial" w:hAnsi="Arial"/>
            <w:b/>
            <w:i/>
            <w:sz w:val="20"/>
            <w:szCs w:val="20"/>
          </w:rPr>
          <w:t>-</w:t>
        </w:r>
        <w:r w:rsidRPr="0070328E">
          <w:rPr>
            <w:rFonts w:ascii="Arial" w:hAnsi="Arial"/>
            <w:b/>
            <w:i/>
            <w:sz w:val="20"/>
            <w:szCs w:val="20"/>
          </w:rPr>
          <w:t>000</w:t>
        </w:r>
        <w:r>
          <w:rPr>
            <w:rFonts w:ascii="Arial" w:hAnsi="Arial"/>
            <w:b/>
            <w:i/>
            <w:sz w:val="20"/>
            <w:szCs w:val="20"/>
          </w:rPr>
          <w:t xml:space="preserve"> -</w:t>
        </w:r>
        <w:r w:rsidRPr="0070328E">
          <w:rPr>
            <w:rFonts w:ascii="Arial" w:hAnsi="Arial"/>
            <w:b/>
            <w:i/>
            <w:sz w:val="20"/>
            <w:szCs w:val="20"/>
          </w:rPr>
          <w:t xml:space="preserve"> Itamogi</w:t>
        </w:r>
        <w:r>
          <w:rPr>
            <w:rFonts w:ascii="Arial" w:hAnsi="Arial"/>
            <w:b/>
            <w:i/>
            <w:sz w:val="20"/>
            <w:szCs w:val="20"/>
          </w:rPr>
          <w:t>/</w:t>
        </w:r>
        <w:proofErr w:type="gramStart"/>
        <w:r w:rsidRPr="0070328E">
          <w:rPr>
            <w:rFonts w:ascii="Arial" w:hAnsi="Arial"/>
            <w:b/>
            <w:i/>
            <w:sz w:val="20"/>
            <w:szCs w:val="20"/>
          </w:rPr>
          <w:t>MG</w:t>
        </w:r>
        <w:proofErr w:type="gramEnd"/>
      </w:p>
      <w:p w:rsidR="005D6083" w:rsidRDefault="00F11C6D">
        <w:pPr>
          <w:pStyle w:val="Rodap"/>
          <w:jc w:val="right"/>
        </w:pPr>
        <w:r>
          <w:fldChar w:fldCharType="begin"/>
        </w:r>
        <w:r w:rsidR="005D6083">
          <w:instrText>PAGE   \* MERGEFORMAT</w:instrText>
        </w:r>
        <w:r>
          <w:fldChar w:fldCharType="separate"/>
        </w:r>
        <w:r w:rsidR="00F77265">
          <w:rPr>
            <w:noProof/>
          </w:rPr>
          <w:t>1</w:t>
        </w:r>
        <w:r>
          <w:fldChar w:fldCharType="end"/>
        </w:r>
      </w:p>
    </w:sdtContent>
  </w:sdt>
  <w:p w:rsidR="006E4261" w:rsidRDefault="006E4261">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573DC" w:rsidRDefault="00D573DC" w:rsidP="00D96F7C">
      <w:pPr>
        <w:spacing w:after="0" w:line="240" w:lineRule="auto"/>
      </w:pPr>
      <w:r>
        <w:separator/>
      </w:r>
    </w:p>
  </w:footnote>
  <w:footnote w:type="continuationSeparator" w:id="0">
    <w:p w:rsidR="00D573DC" w:rsidRDefault="00D573DC" w:rsidP="00D96F7C">
      <w:pPr>
        <w:spacing w:after="0" w:line="240" w:lineRule="auto"/>
      </w:pPr>
      <w:r>
        <w:continuationSeparator/>
      </w:r>
    </w:p>
  </w:footnote>
  <w:footnote w:id="1">
    <w:p w:rsidR="00865E97" w:rsidRPr="00865E97" w:rsidRDefault="00865E97" w:rsidP="00865E97">
      <w:pPr>
        <w:pStyle w:val="Textodenotaderodap"/>
        <w:jc w:val="both"/>
        <w:rPr>
          <w:rFonts w:ascii="Times New Roman" w:hAnsi="Times New Roman"/>
        </w:rPr>
      </w:pPr>
      <w:r>
        <w:rPr>
          <w:rStyle w:val="Refdenotaderodap"/>
        </w:rPr>
        <w:footnoteRef/>
      </w:r>
      <w:r>
        <w:t xml:space="preserve"> </w:t>
      </w:r>
      <w:r w:rsidRPr="00865E97">
        <w:rPr>
          <w:rFonts w:ascii="Times New Roman" w:hAnsi="Times New Roman"/>
        </w:rPr>
        <w:t xml:space="preserve">Nota explicativa: Referente ao item </w:t>
      </w:r>
      <w:r>
        <w:rPr>
          <w:rFonts w:ascii="Times New Roman" w:hAnsi="Times New Roman"/>
        </w:rPr>
        <w:t>8.16</w:t>
      </w:r>
      <w:r w:rsidRPr="00865E97">
        <w:rPr>
          <w:rFonts w:ascii="Times New Roman" w:hAnsi="Times New Roman"/>
        </w:rPr>
        <w:t>, que trata da prova de inscrição no cadastro de contribuintes estadual ou municipal, cabe elucidar que o dispositivo deve ser interpretado no sentido de que a natureza da atividade a ser desenvolvida no curso da contratação determinará a inscrição cadastral. A utilização da conjunção (</w:t>
      </w:r>
      <w:r w:rsidRPr="00865E97">
        <w:rPr>
          <w:rFonts w:ascii="Times New Roman" w:hAnsi="Times New Roman"/>
          <w:i/>
        </w:rPr>
        <w:t>‘ou’</w:t>
      </w:r>
      <w:r w:rsidRPr="00865E97">
        <w:rPr>
          <w:rFonts w:ascii="Times New Roman" w:hAnsi="Times New Roman"/>
        </w:rPr>
        <w:t xml:space="preserve">), </w:t>
      </w:r>
      <w:r w:rsidRPr="00865E97">
        <w:rPr>
          <w:rFonts w:ascii="Times New Roman" w:hAnsi="Times New Roman"/>
          <w:u w:val="single"/>
        </w:rPr>
        <w:t>não se trata de remeter à escolha do licitante</w:t>
      </w:r>
      <w:r w:rsidRPr="00865E97">
        <w:rPr>
          <w:rFonts w:ascii="Times New Roman" w:hAnsi="Times New Roman"/>
        </w:rPr>
        <w:t>, mas de adequar a exigência à natureza da atividade desenvolvida e à competência tributária estadual (ICMS) ou municipal (ISS), consoante a parte final do dispositivo (</w:t>
      </w:r>
      <w:r w:rsidRPr="00865E97">
        <w:rPr>
          <w:rFonts w:ascii="Times New Roman" w:hAnsi="Times New Roman"/>
          <w:i/>
        </w:rPr>
        <w:t>‘pertinente ao seu ramo de atividade e compatível com o objeto contratual’</w:t>
      </w:r>
      <w:r w:rsidRPr="00865E97">
        <w:rPr>
          <w:rFonts w:ascii="Times New Roman" w:hAnsi="Times New Roman"/>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4261" w:rsidRPr="004138D7" w:rsidRDefault="006E4261" w:rsidP="006E4261">
    <w:pPr>
      <w:pStyle w:val="Cabealho"/>
      <w:rPr>
        <w:sz w:val="2"/>
        <w:szCs w:val="2"/>
      </w:rPr>
    </w:pPr>
    <w:r>
      <w:rPr>
        <w:noProof/>
        <w:lang w:eastAsia="pt-BR"/>
      </w:rPr>
      <w:drawing>
        <wp:anchor distT="0" distB="0" distL="114300" distR="114300" simplePos="0" relativeHeight="251654144" behindDoc="0" locked="0" layoutInCell="1" allowOverlap="1">
          <wp:simplePos x="0" y="0"/>
          <wp:positionH relativeFrom="page">
            <wp:posOffset>1299210</wp:posOffset>
          </wp:positionH>
          <wp:positionV relativeFrom="paragraph">
            <wp:posOffset>5080</wp:posOffset>
          </wp:positionV>
          <wp:extent cx="4961890" cy="276225"/>
          <wp:effectExtent l="0" t="0" r="0" b="0"/>
          <wp:wrapThrough wrapText="bothSides">
            <wp:wrapPolygon edited="0">
              <wp:start x="0" y="0"/>
              <wp:lineTo x="0" y="20855"/>
              <wp:lineTo x="21395" y="20855"/>
              <wp:lineTo x="21478" y="2979"/>
              <wp:lineTo x="21478" y="0"/>
              <wp:lineTo x="0" y="0"/>
            </wp:wrapPolygon>
          </wp:wrapThrough>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961890" cy="276225"/>
                  </a:xfrm>
                  <a:prstGeom prst="rect">
                    <a:avLst/>
                  </a:prstGeom>
                  <a:noFill/>
                  <a:ln>
                    <a:noFill/>
                  </a:ln>
                </pic:spPr>
              </pic:pic>
            </a:graphicData>
          </a:graphic>
        </wp:anchor>
      </w:drawing>
    </w:r>
    <w:r>
      <w:rPr>
        <w:noProof/>
        <w:lang w:eastAsia="pt-BR"/>
      </w:rPr>
      <w:drawing>
        <wp:anchor distT="0" distB="0" distL="114300" distR="114300" simplePos="0" relativeHeight="251660288" behindDoc="1" locked="0" layoutInCell="1" allowOverlap="1">
          <wp:simplePos x="0" y="0"/>
          <wp:positionH relativeFrom="column">
            <wp:posOffset>5321300</wp:posOffset>
          </wp:positionH>
          <wp:positionV relativeFrom="paragraph">
            <wp:posOffset>-295275</wp:posOffset>
          </wp:positionV>
          <wp:extent cx="1014095" cy="1006475"/>
          <wp:effectExtent l="0" t="0" r="0" b="0"/>
          <wp:wrapNone/>
          <wp:docPr id="53" name="Image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pic:cNvPicPr>
                    <a:picLocks noChangeAspect="1" noChangeArrowheads="1"/>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014095" cy="1006475"/>
                  </a:xfrm>
                  <a:prstGeom prst="rect">
                    <a:avLst/>
                  </a:prstGeom>
                  <a:noFill/>
                  <a:ln>
                    <a:noFill/>
                  </a:ln>
                </pic:spPr>
              </pic:pic>
            </a:graphicData>
          </a:graphic>
        </wp:anchor>
      </w:drawing>
    </w:r>
    <w:r>
      <w:rPr>
        <w:noProof/>
        <w:lang w:eastAsia="pt-BR"/>
      </w:rPr>
      <w:drawing>
        <wp:anchor distT="0" distB="0" distL="114300" distR="114300" simplePos="0" relativeHeight="251666432" behindDoc="1" locked="0" layoutInCell="1" allowOverlap="1">
          <wp:simplePos x="0" y="0"/>
          <wp:positionH relativeFrom="column">
            <wp:posOffset>-855345</wp:posOffset>
          </wp:positionH>
          <wp:positionV relativeFrom="paragraph">
            <wp:posOffset>-164465</wp:posOffset>
          </wp:positionV>
          <wp:extent cx="896620" cy="845820"/>
          <wp:effectExtent l="0" t="0" r="0" b="0"/>
          <wp:wrapNone/>
          <wp:docPr id="54" name="Imagem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1"/>
                  <pic:cNvPicPr>
                    <a:picLocks noChangeAspect="1" noChangeArrowheads="1"/>
                  </pic:cNvPicPr>
                </pic:nvPicPr>
                <pic:blipFill>
                  <a:blip r:embed="rId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896620" cy="845820"/>
                  </a:xfrm>
                  <a:prstGeom prst="rect">
                    <a:avLst/>
                  </a:prstGeom>
                  <a:noFill/>
                  <a:ln>
                    <a:noFill/>
                  </a:ln>
                </pic:spPr>
              </pic:pic>
            </a:graphicData>
          </a:graphic>
        </wp:anchor>
      </w:drawing>
    </w:r>
  </w:p>
  <w:p w:rsidR="00D96F7C" w:rsidRPr="00D96F7C" w:rsidRDefault="00F11C6D" w:rsidP="00D96F7C">
    <w:pPr>
      <w:pStyle w:val="Cabealho"/>
    </w:pPr>
    <w:r>
      <w:rPr>
        <w:noProof/>
      </w:rPr>
      <w:pict>
        <v:line id="Conector reto 21" o:spid="_x0000_s1028" style="position:absolute;z-index:251662336;visibility:visible;mso-position-horizontal-relative:page" from="102.3pt,30.9pt" to="492.3pt,3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" strokeweight="4.5pt">
          <v:stroke linestyle="thickThin"/>
          <w10:wrap anchorx="page"/>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28694A"/>
    <w:multiLevelType w:val="hybridMultilevel"/>
    <w:tmpl w:val="F0A2215E"/>
    <w:lvl w:ilvl="0" w:tplc="7A325934">
      <w:start w:val="1"/>
      <w:numFmt w:val="lowerLetter"/>
      <w:lvlText w:val="%1)"/>
      <w:lvlJc w:val="left"/>
      <w:pPr>
        <w:ind w:left="1281" w:hanging="773"/>
      </w:pPr>
      <w:rPr>
        <w:rFonts w:ascii="Arial MT" w:eastAsia="Arial MT" w:hAnsi="Arial MT" w:cs="Arial MT" w:hint="default"/>
        <w:w w:val="100"/>
        <w:sz w:val="21"/>
        <w:szCs w:val="21"/>
        <w:lang w:val="pt-PT" w:eastAsia="en-US" w:bidi="ar-SA"/>
      </w:rPr>
    </w:lvl>
    <w:lvl w:ilvl="1" w:tplc="99FE2B4C">
      <w:start w:val="4"/>
      <w:numFmt w:val="lowerLetter"/>
      <w:lvlText w:val="%2)"/>
      <w:lvlJc w:val="left"/>
      <w:pPr>
        <w:ind w:left="2404" w:hanging="351"/>
      </w:pPr>
      <w:rPr>
        <w:rFonts w:ascii="Arial MT" w:eastAsia="Arial MT" w:hAnsi="Arial MT" w:cs="Arial MT" w:hint="default"/>
        <w:w w:val="100"/>
        <w:sz w:val="21"/>
        <w:szCs w:val="21"/>
        <w:lang w:val="pt-PT" w:eastAsia="en-US" w:bidi="ar-SA"/>
      </w:rPr>
    </w:lvl>
    <w:lvl w:ilvl="2" w:tplc="858E0E24">
      <w:numFmt w:val="bullet"/>
      <w:pStyle w:val="Nivel3-erro"/>
      <w:lvlText w:val="•"/>
      <w:lvlJc w:val="left"/>
      <w:pPr>
        <w:ind w:left="3362" w:hanging="351"/>
      </w:pPr>
      <w:rPr>
        <w:rFonts w:hint="default"/>
        <w:lang w:val="pt-PT" w:eastAsia="en-US" w:bidi="ar-SA"/>
      </w:rPr>
    </w:lvl>
    <w:lvl w:ilvl="3" w:tplc="C7D83B2A">
      <w:numFmt w:val="bullet"/>
      <w:lvlText w:val="•"/>
      <w:lvlJc w:val="left"/>
      <w:pPr>
        <w:ind w:left="4325" w:hanging="351"/>
      </w:pPr>
      <w:rPr>
        <w:rFonts w:hint="default"/>
        <w:lang w:val="pt-PT" w:eastAsia="en-US" w:bidi="ar-SA"/>
      </w:rPr>
    </w:lvl>
    <w:lvl w:ilvl="4" w:tplc="4BA6716A">
      <w:numFmt w:val="bullet"/>
      <w:lvlText w:val="•"/>
      <w:lvlJc w:val="left"/>
      <w:pPr>
        <w:ind w:left="5288" w:hanging="351"/>
      </w:pPr>
      <w:rPr>
        <w:rFonts w:hint="default"/>
        <w:lang w:val="pt-PT" w:eastAsia="en-US" w:bidi="ar-SA"/>
      </w:rPr>
    </w:lvl>
    <w:lvl w:ilvl="5" w:tplc="83C6C018">
      <w:numFmt w:val="bullet"/>
      <w:lvlText w:val="•"/>
      <w:lvlJc w:val="left"/>
      <w:pPr>
        <w:ind w:left="6251" w:hanging="351"/>
      </w:pPr>
      <w:rPr>
        <w:rFonts w:hint="default"/>
        <w:lang w:val="pt-PT" w:eastAsia="en-US" w:bidi="ar-SA"/>
      </w:rPr>
    </w:lvl>
    <w:lvl w:ilvl="6" w:tplc="CF7681DA">
      <w:numFmt w:val="bullet"/>
      <w:lvlText w:val="•"/>
      <w:lvlJc w:val="left"/>
      <w:pPr>
        <w:ind w:left="7214" w:hanging="351"/>
      </w:pPr>
      <w:rPr>
        <w:rFonts w:hint="default"/>
        <w:lang w:val="pt-PT" w:eastAsia="en-US" w:bidi="ar-SA"/>
      </w:rPr>
    </w:lvl>
    <w:lvl w:ilvl="7" w:tplc="25882EF2">
      <w:numFmt w:val="bullet"/>
      <w:lvlText w:val="•"/>
      <w:lvlJc w:val="left"/>
      <w:pPr>
        <w:ind w:left="8177" w:hanging="351"/>
      </w:pPr>
      <w:rPr>
        <w:rFonts w:hint="default"/>
        <w:lang w:val="pt-PT" w:eastAsia="en-US" w:bidi="ar-SA"/>
      </w:rPr>
    </w:lvl>
    <w:lvl w:ilvl="8" w:tplc="3F0E6BEA">
      <w:numFmt w:val="bullet"/>
      <w:lvlText w:val="•"/>
      <w:lvlJc w:val="left"/>
      <w:pPr>
        <w:ind w:left="9140" w:hanging="351"/>
      </w:pPr>
      <w:rPr>
        <w:rFonts w:hint="default"/>
        <w:lang w:val="pt-PT" w:eastAsia="en-US" w:bidi="ar-SA"/>
      </w:rPr>
    </w:lvl>
  </w:abstractNum>
  <w:abstractNum w:abstractNumId="1">
    <w:nsid w:val="18ED645F"/>
    <w:multiLevelType w:val="multilevel"/>
    <w:tmpl w:val="4C6AE47E"/>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nsid w:val="1D5C100D"/>
    <w:multiLevelType w:val="multilevel"/>
    <w:tmpl w:val="43DA9682"/>
    <w:lvl w:ilvl="0">
      <w:start w:val="1"/>
      <w:numFmt w:val="decimal"/>
      <w:pStyle w:val="Nivel01"/>
      <w:lvlText w:val="%1."/>
      <w:lvlJc w:val="left"/>
      <w:pPr>
        <w:ind w:left="360" w:hanging="360"/>
      </w:pPr>
      <w:rPr>
        <w:b/>
      </w:rPr>
    </w:lvl>
    <w:lvl w:ilvl="1">
      <w:start w:val="1"/>
      <w:numFmt w:val="decimal"/>
      <w:pStyle w:val="Nivel2"/>
      <w:lvlText w:val="%1.%2."/>
      <w:lvlJc w:val="left"/>
      <w:pPr>
        <w:ind w:left="4969" w:hanging="432"/>
      </w:pPr>
      <w:rPr>
        <w:b w:val="0"/>
        <w:i w:val="0"/>
        <w:strike w:val="0"/>
        <w:color w:val="auto"/>
        <w:sz w:val="20"/>
        <w:szCs w:val="20"/>
        <w:u w:val="none"/>
      </w:rPr>
    </w:lvl>
    <w:lvl w:ilvl="2">
      <w:start w:val="1"/>
      <w:numFmt w:val="decimal"/>
      <w:pStyle w:val="Nivel3"/>
      <w:lvlText w:val="%1.%2.%3."/>
      <w:lvlJc w:val="left"/>
      <w:pPr>
        <w:ind w:left="1497"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3207724A"/>
    <w:multiLevelType w:val="multilevel"/>
    <w:tmpl w:val="2E06FE64"/>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nsid w:val="35D44698"/>
    <w:multiLevelType w:val="hybridMultilevel"/>
    <w:tmpl w:val="99EA2FEC"/>
    <w:lvl w:ilvl="0" w:tplc="D81AE250">
      <w:start w:val="1"/>
      <w:numFmt w:val="lowerLetter"/>
      <w:lvlText w:val="%1)"/>
      <w:lvlJc w:val="left"/>
      <w:pPr>
        <w:ind w:left="1800" w:hanging="720"/>
      </w:pPr>
      <w:rPr>
        <w:rFonts w:ascii="Arial" w:eastAsia="Calibri" w:hAnsi="Arial" w:cs="Arial"/>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6">
    <w:nsid w:val="3C0C493D"/>
    <w:multiLevelType w:val="multilevel"/>
    <w:tmpl w:val="2A1AA230"/>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nsid w:val="4691757A"/>
    <w:multiLevelType w:val="hybridMultilevel"/>
    <w:tmpl w:val="1270C3B8"/>
    <w:lvl w:ilvl="0" w:tplc="69E4F120">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8">
    <w:nsid w:val="497F4F9B"/>
    <w:multiLevelType w:val="hybridMultilevel"/>
    <w:tmpl w:val="F40CF162"/>
    <w:lvl w:ilvl="0" w:tplc="E24AD774">
      <w:start w:val="1"/>
      <w:numFmt w:val="upperRoman"/>
      <w:lvlText w:val="%1)"/>
      <w:lvlJc w:val="left"/>
      <w:pPr>
        <w:ind w:left="2136" w:hanging="72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9">
    <w:nsid w:val="59167CA1"/>
    <w:multiLevelType w:val="hybridMultilevel"/>
    <w:tmpl w:val="E196D900"/>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0">
    <w:nsid w:val="5B3128F4"/>
    <w:multiLevelType w:val="hybridMultilevel"/>
    <w:tmpl w:val="B2748BF6"/>
    <w:lvl w:ilvl="0" w:tplc="CB46B336">
      <w:start w:val="1"/>
      <w:numFmt w:val="lowerLetter"/>
      <w:lvlText w:val="%1)"/>
      <w:lvlJc w:val="left"/>
      <w:pPr>
        <w:ind w:left="1281" w:hanging="1244"/>
      </w:pPr>
      <w:rPr>
        <w:rFonts w:hint="default"/>
        <w:spacing w:val="-1"/>
        <w:w w:val="97"/>
        <w:lang w:val="pt-PT" w:eastAsia="en-US" w:bidi="ar-SA"/>
      </w:rPr>
    </w:lvl>
    <w:lvl w:ilvl="1" w:tplc="A6DE1570">
      <w:numFmt w:val="bullet"/>
      <w:pStyle w:val="Nvel2-Red"/>
      <w:lvlText w:val="•"/>
      <w:lvlJc w:val="left"/>
      <w:pPr>
        <w:ind w:left="2258" w:hanging="1244"/>
      </w:pPr>
      <w:rPr>
        <w:rFonts w:hint="default"/>
        <w:lang w:val="pt-PT" w:eastAsia="en-US" w:bidi="ar-SA"/>
      </w:rPr>
    </w:lvl>
    <w:lvl w:ilvl="2" w:tplc="C0284278">
      <w:numFmt w:val="bullet"/>
      <w:pStyle w:val="Nvel3-R"/>
      <w:lvlText w:val="•"/>
      <w:lvlJc w:val="left"/>
      <w:pPr>
        <w:ind w:left="3237" w:hanging="1244"/>
      </w:pPr>
      <w:rPr>
        <w:rFonts w:hint="default"/>
        <w:lang w:val="pt-PT" w:eastAsia="en-US" w:bidi="ar-SA"/>
      </w:rPr>
    </w:lvl>
    <w:lvl w:ilvl="3" w:tplc="86DAC698">
      <w:numFmt w:val="bullet"/>
      <w:pStyle w:val="Nvel4-R"/>
      <w:lvlText w:val="•"/>
      <w:lvlJc w:val="left"/>
      <w:pPr>
        <w:ind w:left="4215" w:hanging="1244"/>
      </w:pPr>
      <w:rPr>
        <w:rFonts w:hint="default"/>
        <w:lang w:val="pt-PT" w:eastAsia="en-US" w:bidi="ar-SA"/>
      </w:rPr>
    </w:lvl>
    <w:lvl w:ilvl="4" w:tplc="5164D6CE">
      <w:numFmt w:val="bullet"/>
      <w:lvlText w:val="•"/>
      <w:lvlJc w:val="left"/>
      <w:pPr>
        <w:ind w:left="5194" w:hanging="1244"/>
      </w:pPr>
      <w:rPr>
        <w:rFonts w:hint="default"/>
        <w:lang w:val="pt-PT" w:eastAsia="en-US" w:bidi="ar-SA"/>
      </w:rPr>
    </w:lvl>
    <w:lvl w:ilvl="5" w:tplc="152A7078">
      <w:numFmt w:val="bullet"/>
      <w:lvlText w:val="•"/>
      <w:lvlJc w:val="left"/>
      <w:pPr>
        <w:ind w:left="6173" w:hanging="1244"/>
      </w:pPr>
      <w:rPr>
        <w:rFonts w:hint="default"/>
        <w:lang w:val="pt-PT" w:eastAsia="en-US" w:bidi="ar-SA"/>
      </w:rPr>
    </w:lvl>
    <w:lvl w:ilvl="6" w:tplc="2BFCE0CA">
      <w:numFmt w:val="bullet"/>
      <w:lvlText w:val="•"/>
      <w:lvlJc w:val="left"/>
      <w:pPr>
        <w:ind w:left="7151" w:hanging="1244"/>
      </w:pPr>
      <w:rPr>
        <w:rFonts w:hint="default"/>
        <w:lang w:val="pt-PT" w:eastAsia="en-US" w:bidi="ar-SA"/>
      </w:rPr>
    </w:lvl>
    <w:lvl w:ilvl="7" w:tplc="582E702C">
      <w:numFmt w:val="bullet"/>
      <w:lvlText w:val="•"/>
      <w:lvlJc w:val="left"/>
      <w:pPr>
        <w:ind w:left="8130" w:hanging="1244"/>
      </w:pPr>
      <w:rPr>
        <w:rFonts w:hint="default"/>
        <w:lang w:val="pt-PT" w:eastAsia="en-US" w:bidi="ar-SA"/>
      </w:rPr>
    </w:lvl>
    <w:lvl w:ilvl="8" w:tplc="B9A47BA6">
      <w:numFmt w:val="bullet"/>
      <w:lvlText w:val="•"/>
      <w:lvlJc w:val="left"/>
      <w:pPr>
        <w:ind w:left="9109" w:hanging="1244"/>
      </w:pPr>
      <w:rPr>
        <w:rFonts w:hint="default"/>
        <w:lang w:val="pt-PT" w:eastAsia="en-US" w:bidi="ar-SA"/>
      </w:rPr>
    </w:lvl>
  </w:abstractNum>
  <w:abstractNum w:abstractNumId="11">
    <w:nsid w:val="6B16767E"/>
    <w:multiLevelType w:val="multilevel"/>
    <w:tmpl w:val="16E0DB02"/>
    <w:lvl w:ilvl="0">
      <w:start w:val="1"/>
      <w:numFmt w:val="lowerLetter"/>
      <w:lvlText w:val="%1)"/>
      <w:lvlJc w:val="left"/>
      <w:pPr>
        <w:tabs>
          <w:tab w:val="num" w:pos="0"/>
        </w:tabs>
        <w:ind w:left="2988" w:hanging="360"/>
      </w:p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abstractNum w:abstractNumId="12">
    <w:nsid w:val="72FD2562"/>
    <w:multiLevelType w:val="hybridMultilevel"/>
    <w:tmpl w:val="4128009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nsid w:val="78D70F63"/>
    <w:multiLevelType w:val="multilevel"/>
    <w:tmpl w:val="CD20B864"/>
    <w:lvl w:ilvl="0">
      <w:start w:val="1"/>
      <w:numFmt w:val="decimal"/>
      <w:lvlText w:val="%1."/>
      <w:lvlJc w:val="left"/>
      <w:pPr>
        <w:ind w:left="720" w:hanging="360"/>
      </w:pPr>
      <w:rPr>
        <w:rFonts w:hint="default"/>
        <w:b/>
        <w:i w:val="0"/>
        <w:sz w:val="20"/>
      </w:rPr>
    </w:lvl>
    <w:lvl w:ilvl="1">
      <w:start w:val="1"/>
      <w:numFmt w:val="decimal"/>
      <w:isLgl/>
      <w:lvlText w:val="%1.%2."/>
      <w:lvlJc w:val="left"/>
      <w:pPr>
        <w:ind w:left="720" w:hanging="360"/>
      </w:pPr>
      <w:rPr>
        <w:rFonts w:hint="default"/>
        <w:b w:val="0"/>
      </w:rPr>
    </w:lvl>
    <w:lvl w:ilvl="2">
      <w:start w:val="1"/>
      <w:numFmt w:val="lowerLetter"/>
      <w:lvlText w:val="%3)"/>
      <w:lvlJc w:val="left"/>
      <w:pPr>
        <w:ind w:left="1080" w:hanging="720"/>
      </w:pPr>
      <w:rPr>
        <w:b w:val="0"/>
        <w:sz w:val="20"/>
        <w:szCs w:val="2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10"/>
  </w:num>
  <w:num w:numId="2">
    <w:abstractNumId w:val="0"/>
  </w:num>
  <w:num w:numId="3">
    <w:abstractNumId w:val="2"/>
  </w:num>
  <w:num w:numId="4">
    <w:abstractNumId w:val="4"/>
  </w:num>
  <w:num w:numId="5">
    <w:abstractNumId w:val="6"/>
  </w:num>
  <w:num w:numId="6">
    <w:abstractNumId w:val="3"/>
  </w:num>
  <w:num w:numId="7">
    <w:abstractNumId w:val="8"/>
  </w:num>
  <w:num w:numId="8">
    <w:abstractNumId w:val="7"/>
  </w:num>
  <w:num w:numId="9">
    <w:abstractNumId w:val="11"/>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3"/>
  </w:num>
  <w:num w:numId="13">
    <w:abstractNumId w:val="5"/>
  </w:num>
  <w:num w:numId="14">
    <w:abstractNumId w:val="12"/>
  </w:num>
  <w:num w:numId="15">
    <w:abstractNumId w:val="2"/>
  </w:num>
  <w:num w:numId="16">
    <w:abstractNumId w:val="2"/>
  </w:num>
  <w:num w:numId="17">
    <w:abstractNumId w:val="2"/>
  </w:num>
  <w:num w:numId="18">
    <w:abstractNumId w:val="2"/>
  </w:num>
  <w:num w:numId="19">
    <w:abstractNumId w:val="2"/>
  </w:num>
  <w:num w:numId="20">
    <w:abstractNumId w:val="2"/>
  </w:num>
  <w:num w:numId="21">
    <w:abstractNumId w:val="2"/>
  </w:num>
  <w:num w:numId="22">
    <w:abstractNumId w:val="2"/>
  </w:num>
  <w:num w:numId="23">
    <w:abstractNumId w:val="2"/>
  </w:num>
  <w:num w:numId="24">
    <w:abstractNumId w:val="2"/>
  </w:num>
  <w:num w:numId="25">
    <w:abstractNumId w:val="2"/>
  </w:num>
  <w:num w:numId="26">
    <w:abstractNumId w:val="9"/>
  </w:num>
  <w:num w:numId="27">
    <w:abstractNumId w:val="2"/>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proofState w:spelling="clean" w:grammar="clean"/>
  <w:defaultTabStop w:val="709"/>
  <w:hyphenationZone w:val="425"/>
  <w:characterSpacingControl w:val="doNotCompress"/>
  <w:hdrShapeDefaults>
    <o:shapedefaults v:ext="edit" spidmax="16386"/>
    <o:shapelayout v:ext="edit">
      <o:idmap v:ext="edit" data="1"/>
    </o:shapelayout>
  </w:hdrShapeDefaults>
  <w:footnotePr>
    <w:footnote w:id="-1"/>
    <w:footnote w:id="0"/>
  </w:footnotePr>
  <w:endnotePr>
    <w:endnote w:id="-1"/>
    <w:endnote w:id="0"/>
  </w:endnotePr>
  <w:compat/>
  <w:rsids>
    <w:rsidRoot w:val="00D96F7C"/>
    <w:rsid w:val="0000202C"/>
    <w:rsid w:val="000220C3"/>
    <w:rsid w:val="0002299D"/>
    <w:rsid w:val="00022EEC"/>
    <w:rsid w:val="00032145"/>
    <w:rsid w:val="00043984"/>
    <w:rsid w:val="0004600E"/>
    <w:rsid w:val="0004702A"/>
    <w:rsid w:val="00055554"/>
    <w:rsid w:val="00056355"/>
    <w:rsid w:val="000824E7"/>
    <w:rsid w:val="000846DE"/>
    <w:rsid w:val="00087CE2"/>
    <w:rsid w:val="0009347F"/>
    <w:rsid w:val="00094BDD"/>
    <w:rsid w:val="00095602"/>
    <w:rsid w:val="000A1639"/>
    <w:rsid w:val="000C5C04"/>
    <w:rsid w:val="000D2B59"/>
    <w:rsid w:val="000E0455"/>
    <w:rsid w:val="000E2192"/>
    <w:rsid w:val="000E5330"/>
    <w:rsid w:val="000F22B5"/>
    <w:rsid w:val="000F3E53"/>
    <w:rsid w:val="001018F8"/>
    <w:rsid w:val="0011122A"/>
    <w:rsid w:val="00115C94"/>
    <w:rsid w:val="001236B7"/>
    <w:rsid w:val="00127B12"/>
    <w:rsid w:val="00135736"/>
    <w:rsid w:val="00137CC7"/>
    <w:rsid w:val="00144723"/>
    <w:rsid w:val="00153F4D"/>
    <w:rsid w:val="001541DF"/>
    <w:rsid w:val="00163654"/>
    <w:rsid w:val="00164C57"/>
    <w:rsid w:val="0018366D"/>
    <w:rsid w:val="00185A51"/>
    <w:rsid w:val="00193707"/>
    <w:rsid w:val="001960EE"/>
    <w:rsid w:val="001B46E1"/>
    <w:rsid w:val="001B63AA"/>
    <w:rsid w:val="001C5181"/>
    <w:rsid w:val="001F5FF1"/>
    <w:rsid w:val="00205E87"/>
    <w:rsid w:val="002106C9"/>
    <w:rsid w:val="00217C2C"/>
    <w:rsid w:val="002422DE"/>
    <w:rsid w:val="0026056E"/>
    <w:rsid w:val="00263FCE"/>
    <w:rsid w:val="002645DB"/>
    <w:rsid w:val="002810FE"/>
    <w:rsid w:val="00281C13"/>
    <w:rsid w:val="00282309"/>
    <w:rsid w:val="00284AD2"/>
    <w:rsid w:val="002B4857"/>
    <w:rsid w:val="002B55F8"/>
    <w:rsid w:val="002C6F37"/>
    <w:rsid w:val="002D3821"/>
    <w:rsid w:val="002E25D1"/>
    <w:rsid w:val="002E65E3"/>
    <w:rsid w:val="002F6A5F"/>
    <w:rsid w:val="00314A6C"/>
    <w:rsid w:val="00317E27"/>
    <w:rsid w:val="00320C91"/>
    <w:rsid w:val="00321A29"/>
    <w:rsid w:val="003246C2"/>
    <w:rsid w:val="00366F27"/>
    <w:rsid w:val="00370C48"/>
    <w:rsid w:val="00384041"/>
    <w:rsid w:val="00391EAD"/>
    <w:rsid w:val="0039355A"/>
    <w:rsid w:val="003A19E5"/>
    <w:rsid w:val="003A3A33"/>
    <w:rsid w:val="003B52EE"/>
    <w:rsid w:val="003C54A2"/>
    <w:rsid w:val="003D1043"/>
    <w:rsid w:val="003D1EBE"/>
    <w:rsid w:val="003D6A68"/>
    <w:rsid w:val="003E3765"/>
    <w:rsid w:val="003E5368"/>
    <w:rsid w:val="003F3D5A"/>
    <w:rsid w:val="00402CC6"/>
    <w:rsid w:val="004037AE"/>
    <w:rsid w:val="0040629D"/>
    <w:rsid w:val="00411BCE"/>
    <w:rsid w:val="00415536"/>
    <w:rsid w:val="004171F5"/>
    <w:rsid w:val="004361C3"/>
    <w:rsid w:val="004471C4"/>
    <w:rsid w:val="00487D66"/>
    <w:rsid w:val="00490DB7"/>
    <w:rsid w:val="0049231E"/>
    <w:rsid w:val="00493A01"/>
    <w:rsid w:val="004A2629"/>
    <w:rsid w:val="004A71A8"/>
    <w:rsid w:val="004B1069"/>
    <w:rsid w:val="004B67E3"/>
    <w:rsid w:val="004B7B66"/>
    <w:rsid w:val="004D5611"/>
    <w:rsid w:val="004D576A"/>
    <w:rsid w:val="0050439C"/>
    <w:rsid w:val="00524028"/>
    <w:rsid w:val="005240AF"/>
    <w:rsid w:val="00542898"/>
    <w:rsid w:val="00550142"/>
    <w:rsid w:val="005540AB"/>
    <w:rsid w:val="00577F68"/>
    <w:rsid w:val="00585DB3"/>
    <w:rsid w:val="00587321"/>
    <w:rsid w:val="005C6701"/>
    <w:rsid w:val="005D6083"/>
    <w:rsid w:val="005E1BC1"/>
    <w:rsid w:val="005F513B"/>
    <w:rsid w:val="00602168"/>
    <w:rsid w:val="00615D1A"/>
    <w:rsid w:val="00616E68"/>
    <w:rsid w:val="00626875"/>
    <w:rsid w:val="0062701C"/>
    <w:rsid w:val="00630FBA"/>
    <w:rsid w:val="00633F12"/>
    <w:rsid w:val="00671270"/>
    <w:rsid w:val="006748D0"/>
    <w:rsid w:val="006767A9"/>
    <w:rsid w:val="0067700C"/>
    <w:rsid w:val="00683A5A"/>
    <w:rsid w:val="00690ABC"/>
    <w:rsid w:val="006B1594"/>
    <w:rsid w:val="006C1161"/>
    <w:rsid w:val="006E4261"/>
    <w:rsid w:val="006E6C1B"/>
    <w:rsid w:val="006F4A1A"/>
    <w:rsid w:val="006F552F"/>
    <w:rsid w:val="00700278"/>
    <w:rsid w:val="0070703C"/>
    <w:rsid w:val="00716732"/>
    <w:rsid w:val="007174CA"/>
    <w:rsid w:val="00726CAB"/>
    <w:rsid w:val="00732228"/>
    <w:rsid w:val="0073398A"/>
    <w:rsid w:val="00737CD2"/>
    <w:rsid w:val="0075415C"/>
    <w:rsid w:val="0075507D"/>
    <w:rsid w:val="00756D28"/>
    <w:rsid w:val="007760D5"/>
    <w:rsid w:val="007A1457"/>
    <w:rsid w:val="007A2F84"/>
    <w:rsid w:val="007A3EA2"/>
    <w:rsid w:val="007A4AD0"/>
    <w:rsid w:val="007B0DFB"/>
    <w:rsid w:val="007C1B9C"/>
    <w:rsid w:val="007F1820"/>
    <w:rsid w:val="0080059B"/>
    <w:rsid w:val="00801252"/>
    <w:rsid w:val="008052BA"/>
    <w:rsid w:val="00814D0D"/>
    <w:rsid w:val="00824883"/>
    <w:rsid w:val="00830117"/>
    <w:rsid w:val="00831625"/>
    <w:rsid w:val="008320FB"/>
    <w:rsid w:val="00836691"/>
    <w:rsid w:val="008367D9"/>
    <w:rsid w:val="008507A3"/>
    <w:rsid w:val="00860329"/>
    <w:rsid w:val="00864BB5"/>
    <w:rsid w:val="00865E97"/>
    <w:rsid w:val="008712B4"/>
    <w:rsid w:val="00882276"/>
    <w:rsid w:val="0088601F"/>
    <w:rsid w:val="00890E19"/>
    <w:rsid w:val="008918F1"/>
    <w:rsid w:val="008944E4"/>
    <w:rsid w:val="008C0C2F"/>
    <w:rsid w:val="008D0016"/>
    <w:rsid w:val="008D0F6D"/>
    <w:rsid w:val="008D6561"/>
    <w:rsid w:val="008E1A2C"/>
    <w:rsid w:val="009001B0"/>
    <w:rsid w:val="009016C0"/>
    <w:rsid w:val="009026CA"/>
    <w:rsid w:val="00912C84"/>
    <w:rsid w:val="0091589B"/>
    <w:rsid w:val="0091675F"/>
    <w:rsid w:val="00917932"/>
    <w:rsid w:val="00920C6C"/>
    <w:rsid w:val="00924614"/>
    <w:rsid w:val="009272F0"/>
    <w:rsid w:val="00946A67"/>
    <w:rsid w:val="0097733A"/>
    <w:rsid w:val="009873A5"/>
    <w:rsid w:val="00990AE2"/>
    <w:rsid w:val="00993641"/>
    <w:rsid w:val="009947DB"/>
    <w:rsid w:val="00994DBA"/>
    <w:rsid w:val="00996B55"/>
    <w:rsid w:val="009A2320"/>
    <w:rsid w:val="009A34E3"/>
    <w:rsid w:val="009A590F"/>
    <w:rsid w:val="009A6F29"/>
    <w:rsid w:val="009B7FFA"/>
    <w:rsid w:val="009C6BBF"/>
    <w:rsid w:val="009D215D"/>
    <w:rsid w:val="009D4C6E"/>
    <w:rsid w:val="009F05AA"/>
    <w:rsid w:val="00A166EC"/>
    <w:rsid w:val="00A2162B"/>
    <w:rsid w:val="00A34031"/>
    <w:rsid w:val="00A6334E"/>
    <w:rsid w:val="00A67EAD"/>
    <w:rsid w:val="00A7670B"/>
    <w:rsid w:val="00A80987"/>
    <w:rsid w:val="00A91A2D"/>
    <w:rsid w:val="00AA0275"/>
    <w:rsid w:val="00AA74A4"/>
    <w:rsid w:val="00AD4A13"/>
    <w:rsid w:val="00B06B6B"/>
    <w:rsid w:val="00B516E2"/>
    <w:rsid w:val="00B55A1C"/>
    <w:rsid w:val="00B566CC"/>
    <w:rsid w:val="00B630D9"/>
    <w:rsid w:val="00B63C78"/>
    <w:rsid w:val="00B64EDD"/>
    <w:rsid w:val="00B845B2"/>
    <w:rsid w:val="00BC016E"/>
    <w:rsid w:val="00BC238B"/>
    <w:rsid w:val="00BC6F96"/>
    <w:rsid w:val="00BD1B04"/>
    <w:rsid w:val="00BD6CEE"/>
    <w:rsid w:val="00C0512E"/>
    <w:rsid w:val="00C14B8D"/>
    <w:rsid w:val="00C1677B"/>
    <w:rsid w:val="00C17596"/>
    <w:rsid w:val="00C20DF6"/>
    <w:rsid w:val="00C5151D"/>
    <w:rsid w:val="00C53574"/>
    <w:rsid w:val="00C569F5"/>
    <w:rsid w:val="00C570EF"/>
    <w:rsid w:val="00C73B0B"/>
    <w:rsid w:val="00C818A7"/>
    <w:rsid w:val="00C838B3"/>
    <w:rsid w:val="00C85D7C"/>
    <w:rsid w:val="00C916F3"/>
    <w:rsid w:val="00CB4299"/>
    <w:rsid w:val="00CC14B9"/>
    <w:rsid w:val="00CE1EBB"/>
    <w:rsid w:val="00CE46FD"/>
    <w:rsid w:val="00CE7068"/>
    <w:rsid w:val="00CE740A"/>
    <w:rsid w:val="00CF6784"/>
    <w:rsid w:val="00D0360D"/>
    <w:rsid w:val="00D13AC6"/>
    <w:rsid w:val="00D573DC"/>
    <w:rsid w:val="00D75F1D"/>
    <w:rsid w:val="00D8582C"/>
    <w:rsid w:val="00D91E96"/>
    <w:rsid w:val="00D9601F"/>
    <w:rsid w:val="00D96F7C"/>
    <w:rsid w:val="00DA7765"/>
    <w:rsid w:val="00DB5BB2"/>
    <w:rsid w:val="00DD7B54"/>
    <w:rsid w:val="00DF0C6B"/>
    <w:rsid w:val="00DF1115"/>
    <w:rsid w:val="00E04CBE"/>
    <w:rsid w:val="00E12DCD"/>
    <w:rsid w:val="00E12FF2"/>
    <w:rsid w:val="00E1502C"/>
    <w:rsid w:val="00E17F55"/>
    <w:rsid w:val="00E224B2"/>
    <w:rsid w:val="00E25A10"/>
    <w:rsid w:val="00E31389"/>
    <w:rsid w:val="00E342B4"/>
    <w:rsid w:val="00E40881"/>
    <w:rsid w:val="00E45251"/>
    <w:rsid w:val="00E53884"/>
    <w:rsid w:val="00E639AA"/>
    <w:rsid w:val="00E6713D"/>
    <w:rsid w:val="00E750BB"/>
    <w:rsid w:val="00E83B95"/>
    <w:rsid w:val="00E934EC"/>
    <w:rsid w:val="00EA0253"/>
    <w:rsid w:val="00EA140A"/>
    <w:rsid w:val="00EB1D6F"/>
    <w:rsid w:val="00EC2339"/>
    <w:rsid w:val="00EC481B"/>
    <w:rsid w:val="00EC5E61"/>
    <w:rsid w:val="00EE1C6A"/>
    <w:rsid w:val="00EE7D03"/>
    <w:rsid w:val="00F05989"/>
    <w:rsid w:val="00F0696E"/>
    <w:rsid w:val="00F06BBF"/>
    <w:rsid w:val="00F11C6D"/>
    <w:rsid w:val="00F14A18"/>
    <w:rsid w:val="00F1653A"/>
    <w:rsid w:val="00F21EA0"/>
    <w:rsid w:val="00F24904"/>
    <w:rsid w:val="00F254B6"/>
    <w:rsid w:val="00F36484"/>
    <w:rsid w:val="00F36CBC"/>
    <w:rsid w:val="00F4791B"/>
    <w:rsid w:val="00F53AB6"/>
    <w:rsid w:val="00F643E5"/>
    <w:rsid w:val="00F71BD3"/>
    <w:rsid w:val="00F77265"/>
    <w:rsid w:val="00F77C68"/>
    <w:rsid w:val="00F804B6"/>
    <w:rsid w:val="00F8439A"/>
    <w:rsid w:val="00FA530D"/>
    <w:rsid w:val="00FB563B"/>
    <w:rsid w:val="00FC54AB"/>
    <w:rsid w:val="00FD1FBE"/>
    <w:rsid w:val="00FD210A"/>
    <w:rsid w:val="00FD7C7D"/>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caption" w:uiPriority="35" w:qFormat="1"/>
    <w:lsdException w:name="annotation reference" w:uiPriority="0"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F7C"/>
    <w:rPr>
      <w:rFonts w:ascii="Calibri" w:eastAsia="Calibri" w:hAnsi="Calibri" w:cs="Times New Roman"/>
    </w:rPr>
  </w:style>
  <w:style w:type="paragraph" w:styleId="Ttulo1">
    <w:name w:val="heading 1"/>
    <w:basedOn w:val="Normal"/>
    <w:link w:val="Ttulo1Char"/>
    <w:uiPriority w:val="9"/>
    <w:qFormat/>
    <w:rsid w:val="00056355"/>
    <w:pPr>
      <w:widowControl w:val="0"/>
      <w:autoSpaceDE w:val="0"/>
      <w:autoSpaceDN w:val="0"/>
      <w:spacing w:after="0" w:line="240" w:lineRule="auto"/>
      <w:ind w:left="1281"/>
      <w:outlineLvl w:val="0"/>
    </w:pPr>
    <w:rPr>
      <w:rFonts w:ascii="Times New Roman" w:eastAsia="Times New Roman" w:hAnsi="Times New Roman"/>
      <w:b/>
      <w:bCs/>
      <w:sz w:val="24"/>
      <w:szCs w:val="24"/>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 Char,Char,Portada,h,En-tête SQ,hd,he,foote,Cabeçalho superior"/>
    <w:basedOn w:val="Normal"/>
    <w:link w:val="CabealhoChar"/>
    <w:uiPriority w:val="99"/>
    <w:unhideWhenUsed/>
    <w:rsid w:val="00D96F7C"/>
    <w:pPr>
      <w:tabs>
        <w:tab w:val="center" w:pos="4252"/>
        <w:tab w:val="right" w:pos="8504"/>
      </w:tabs>
      <w:spacing w:after="0" w:line="240" w:lineRule="auto"/>
    </w:pPr>
  </w:style>
  <w:style w:type="character" w:customStyle="1" w:styleId="CabealhoChar">
    <w:name w:val="Cabeçalho Char"/>
    <w:aliases w:val=" Char Char,Char Char,Portada Char,h Char,En-tête SQ Char,hd Char,he Char,foote Char,Cabeçalho superior Char"/>
    <w:basedOn w:val="Fontepargpadro"/>
    <w:link w:val="Cabealho"/>
    <w:uiPriority w:val="99"/>
    <w:rsid w:val="00D96F7C"/>
    <w:rPr>
      <w:rFonts w:ascii="Calibri" w:eastAsia="Calibri" w:hAnsi="Calibri" w:cs="Times New Roman"/>
    </w:rPr>
  </w:style>
  <w:style w:type="paragraph" w:styleId="Rodap">
    <w:name w:val="footer"/>
    <w:basedOn w:val="Normal"/>
    <w:link w:val="RodapChar"/>
    <w:uiPriority w:val="99"/>
    <w:unhideWhenUsed/>
    <w:rsid w:val="00D96F7C"/>
    <w:pPr>
      <w:tabs>
        <w:tab w:val="center" w:pos="4252"/>
        <w:tab w:val="right" w:pos="8504"/>
      </w:tabs>
      <w:spacing w:after="0" w:line="240" w:lineRule="auto"/>
    </w:pPr>
  </w:style>
  <w:style w:type="character" w:customStyle="1" w:styleId="RodapChar">
    <w:name w:val="Rodapé Char"/>
    <w:basedOn w:val="Fontepargpadro"/>
    <w:link w:val="Rodap"/>
    <w:uiPriority w:val="99"/>
    <w:rsid w:val="00D96F7C"/>
    <w:rPr>
      <w:rFonts w:ascii="Calibri" w:eastAsia="Calibri" w:hAnsi="Calibri" w:cs="Times New Roman"/>
    </w:rPr>
  </w:style>
  <w:style w:type="paragraph" w:styleId="PargrafodaLista">
    <w:name w:val="List Paragraph"/>
    <w:basedOn w:val="Normal"/>
    <w:link w:val="PargrafodaListaChar"/>
    <w:uiPriority w:val="34"/>
    <w:qFormat/>
    <w:rsid w:val="00D96F7C"/>
    <w:pPr>
      <w:ind w:left="720"/>
      <w:contextualSpacing/>
    </w:pPr>
  </w:style>
  <w:style w:type="character" w:styleId="Forte">
    <w:name w:val="Strong"/>
    <w:uiPriority w:val="22"/>
    <w:qFormat/>
    <w:rsid w:val="00411BCE"/>
    <w:rPr>
      <w:b/>
      <w:bCs/>
    </w:rPr>
  </w:style>
  <w:style w:type="paragraph" w:styleId="Textodenotaderodap">
    <w:name w:val="footnote text"/>
    <w:basedOn w:val="Normal"/>
    <w:link w:val="TextodenotaderodapChar"/>
    <w:uiPriority w:val="99"/>
    <w:semiHidden/>
    <w:unhideWhenUsed/>
    <w:rsid w:val="00263FCE"/>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263FCE"/>
    <w:rPr>
      <w:rFonts w:ascii="Calibri" w:eastAsia="Calibri" w:hAnsi="Calibri" w:cs="Times New Roman"/>
      <w:sz w:val="20"/>
      <w:szCs w:val="20"/>
    </w:rPr>
  </w:style>
  <w:style w:type="character" w:styleId="Refdenotaderodap">
    <w:name w:val="footnote reference"/>
    <w:basedOn w:val="Fontepargpadro"/>
    <w:uiPriority w:val="99"/>
    <w:semiHidden/>
    <w:unhideWhenUsed/>
    <w:rsid w:val="00263FCE"/>
    <w:rPr>
      <w:vertAlign w:val="superscript"/>
    </w:rPr>
  </w:style>
  <w:style w:type="character" w:customStyle="1" w:styleId="st">
    <w:name w:val="st"/>
    <w:basedOn w:val="Fontepargpadro"/>
    <w:rsid w:val="00487D66"/>
  </w:style>
  <w:style w:type="paragraph" w:styleId="Textodebalo">
    <w:name w:val="Balloon Text"/>
    <w:basedOn w:val="Normal"/>
    <w:link w:val="TextodebaloChar"/>
    <w:uiPriority w:val="99"/>
    <w:semiHidden/>
    <w:unhideWhenUsed/>
    <w:rsid w:val="005F513B"/>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F513B"/>
    <w:rPr>
      <w:rFonts w:ascii="Segoe UI" w:eastAsia="Calibri" w:hAnsi="Segoe UI" w:cs="Segoe UI"/>
      <w:sz w:val="18"/>
      <w:szCs w:val="18"/>
    </w:rPr>
  </w:style>
  <w:style w:type="table" w:styleId="Tabelacomgrade">
    <w:name w:val="Table Grid"/>
    <w:basedOn w:val="Tabelanormal"/>
    <w:uiPriority w:val="39"/>
    <w:rsid w:val="00DD7B5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comgrade1">
    <w:name w:val="Tabela com grade1"/>
    <w:basedOn w:val="Tabelanormal"/>
    <w:next w:val="Tabelacomgrade"/>
    <w:uiPriority w:val="39"/>
    <w:rsid w:val="00BC6F96"/>
    <w:pPr>
      <w:spacing w:after="0" w:line="240" w:lineRule="auto"/>
    </w:pPr>
    <w:rPr>
      <w:kern w:val="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uiPriority w:val="1"/>
    <w:qFormat/>
    <w:rsid w:val="00EE1C6A"/>
    <w:pPr>
      <w:widowControl w:val="0"/>
      <w:autoSpaceDE w:val="0"/>
      <w:autoSpaceDN w:val="0"/>
      <w:spacing w:after="0" w:line="240" w:lineRule="auto"/>
      <w:ind w:left="1281"/>
    </w:pPr>
    <w:rPr>
      <w:rFonts w:ascii="Times New Roman" w:eastAsia="Times New Roman" w:hAnsi="Times New Roman"/>
      <w:sz w:val="24"/>
      <w:szCs w:val="24"/>
      <w:lang w:val="pt-PT"/>
    </w:rPr>
  </w:style>
  <w:style w:type="character" w:customStyle="1" w:styleId="CorpodetextoChar">
    <w:name w:val="Corpo de texto Char"/>
    <w:basedOn w:val="Fontepargpadro"/>
    <w:link w:val="Corpodetexto"/>
    <w:uiPriority w:val="1"/>
    <w:rsid w:val="00EE1C6A"/>
    <w:rPr>
      <w:rFonts w:ascii="Times New Roman" w:eastAsia="Times New Roman" w:hAnsi="Times New Roman" w:cs="Times New Roman"/>
      <w:sz w:val="24"/>
      <w:szCs w:val="24"/>
      <w:lang w:val="pt-PT"/>
    </w:rPr>
  </w:style>
  <w:style w:type="paragraph" w:customStyle="1" w:styleId="textojustificadorecuoprimeiralinha">
    <w:name w:val="texto_justificado_recuo_primeira_linha"/>
    <w:basedOn w:val="Normal"/>
    <w:rsid w:val="00EE1C6A"/>
    <w:pPr>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Ttulo1Char">
    <w:name w:val="Título 1 Char"/>
    <w:basedOn w:val="Fontepargpadro"/>
    <w:link w:val="Ttulo1"/>
    <w:uiPriority w:val="9"/>
    <w:rsid w:val="00056355"/>
    <w:rPr>
      <w:rFonts w:ascii="Times New Roman" w:eastAsia="Times New Roman" w:hAnsi="Times New Roman" w:cs="Times New Roman"/>
      <w:b/>
      <w:bCs/>
      <w:sz w:val="24"/>
      <w:szCs w:val="24"/>
      <w:lang w:val="pt-PT"/>
    </w:rPr>
  </w:style>
  <w:style w:type="table" w:customStyle="1" w:styleId="TableNormal">
    <w:name w:val="Table Normal"/>
    <w:uiPriority w:val="2"/>
    <w:semiHidden/>
    <w:unhideWhenUsed/>
    <w:qFormat/>
    <w:rsid w:val="0005635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056355"/>
    <w:pPr>
      <w:widowControl w:val="0"/>
      <w:autoSpaceDE w:val="0"/>
      <w:autoSpaceDN w:val="0"/>
      <w:spacing w:before="11" w:after="0" w:line="240" w:lineRule="auto"/>
      <w:ind w:left="20"/>
    </w:pPr>
    <w:rPr>
      <w:rFonts w:ascii="Arial" w:eastAsia="Arial" w:hAnsi="Arial" w:cs="Arial"/>
      <w:b/>
      <w:bCs/>
      <w:sz w:val="28"/>
      <w:szCs w:val="28"/>
      <w:lang w:val="pt-PT"/>
    </w:rPr>
  </w:style>
  <w:style w:type="character" w:customStyle="1" w:styleId="TtuloChar">
    <w:name w:val="Título Char"/>
    <w:basedOn w:val="Fontepargpadro"/>
    <w:link w:val="Ttulo"/>
    <w:uiPriority w:val="10"/>
    <w:rsid w:val="00056355"/>
    <w:rPr>
      <w:rFonts w:ascii="Arial" w:eastAsia="Arial" w:hAnsi="Arial" w:cs="Arial"/>
      <w:b/>
      <w:bCs/>
      <w:sz w:val="28"/>
      <w:szCs w:val="28"/>
      <w:lang w:val="pt-PT"/>
    </w:rPr>
  </w:style>
  <w:style w:type="paragraph" w:customStyle="1" w:styleId="TableParagraph">
    <w:name w:val="Table Paragraph"/>
    <w:basedOn w:val="Normal"/>
    <w:uiPriority w:val="1"/>
    <w:qFormat/>
    <w:rsid w:val="00056355"/>
    <w:pPr>
      <w:widowControl w:val="0"/>
      <w:autoSpaceDE w:val="0"/>
      <w:autoSpaceDN w:val="0"/>
      <w:spacing w:after="0" w:line="240" w:lineRule="auto"/>
    </w:pPr>
    <w:rPr>
      <w:rFonts w:ascii="Times New Roman" w:eastAsia="Times New Roman" w:hAnsi="Times New Roman"/>
      <w:lang w:val="pt-PT"/>
    </w:rPr>
  </w:style>
  <w:style w:type="character" w:styleId="Hyperlink">
    <w:name w:val="Hyperlink"/>
    <w:rsid w:val="00056355"/>
    <w:rPr>
      <w:color w:val="000080"/>
      <w:u w:val="single"/>
    </w:rPr>
  </w:style>
  <w:style w:type="paragraph" w:styleId="CabealhodoSumrio">
    <w:name w:val="TOC Heading"/>
    <w:basedOn w:val="Ttulo1"/>
    <w:next w:val="Normal"/>
    <w:uiPriority w:val="39"/>
    <w:unhideWhenUsed/>
    <w:qFormat/>
    <w:rsid w:val="00056355"/>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val="pt-BR" w:eastAsia="pt-BR"/>
    </w:rPr>
  </w:style>
  <w:style w:type="paragraph" w:styleId="Sumrio1">
    <w:name w:val="toc 1"/>
    <w:basedOn w:val="Normal"/>
    <w:next w:val="Normal"/>
    <w:autoRedefine/>
    <w:uiPriority w:val="39"/>
    <w:unhideWhenUsed/>
    <w:rsid w:val="00056355"/>
    <w:pPr>
      <w:tabs>
        <w:tab w:val="left" w:pos="426"/>
        <w:tab w:val="right" w:leader="dot" w:pos="9628"/>
      </w:tabs>
      <w:spacing w:after="100" w:line="240" w:lineRule="auto"/>
    </w:pPr>
    <w:rPr>
      <w:rFonts w:ascii="Arial" w:eastAsia="Times New Roman" w:hAnsi="Arial" w:cs="Tahoma"/>
      <w:sz w:val="20"/>
      <w:szCs w:val="24"/>
      <w:lang w:eastAsia="pt-BR"/>
    </w:rPr>
  </w:style>
  <w:style w:type="paragraph" w:styleId="Sumrio2">
    <w:name w:val="toc 2"/>
    <w:basedOn w:val="Normal"/>
    <w:next w:val="Normal"/>
    <w:autoRedefine/>
    <w:uiPriority w:val="39"/>
    <w:unhideWhenUsed/>
    <w:rsid w:val="00056355"/>
    <w:pPr>
      <w:spacing w:after="100" w:line="259" w:lineRule="auto"/>
      <w:ind w:left="220"/>
    </w:pPr>
    <w:rPr>
      <w:rFonts w:asciiTheme="minorHAnsi" w:eastAsiaTheme="minorEastAsia" w:hAnsiTheme="minorHAnsi"/>
      <w:lang w:eastAsia="pt-BR"/>
    </w:rPr>
  </w:style>
  <w:style w:type="paragraph" w:styleId="Sumrio3">
    <w:name w:val="toc 3"/>
    <w:basedOn w:val="Normal"/>
    <w:next w:val="Normal"/>
    <w:autoRedefine/>
    <w:uiPriority w:val="39"/>
    <w:unhideWhenUsed/>
    <w:rsid w:val="00056355"/>
    <w:pPr>
      <w:spacing w:after="100" w:line="259" w:lineRule="auto"/>
      <w:ind w:left="440"/>
    </w:pPr>
    <w:rPr>
      <w:rFonts w:asciiTheme="minorHAnsi" w:eastAsiaTheme="minorEastAsia" w:hAnsiTheme="minorHAnsi"/>
      <w:lang w:eastAsia="pt-BR"/>
    </w:rPr>
  </w:style>
  <w:style w:type="character" w:customStyle="1" w:styleId="MenoPendente1">
    <w:name w:val="Menção Pendente1"/>
    <w:basedOn w:val="Fontepargpadro"/>
    <w:uiPriority w:val="99"/>
    <w:semiHidden/>
    <w:unhideWhenUsed/>
    <w:rsid w:val="00056355"/>
    <w:rPr>
      <w:color w:val="605E5C"/>
      <w:shd w:val="clear" w:color="auto" w:fill="E1DFDD"/>
    </w:rPr>
  </w:style>
  <w:style w:type="character" w:styleId="Refdecomentrio">
    <w:name w:val="annotation reference"/>
    <w:basedOn w:val="Fontepargpadro"/>
    <w:unhideWhenUsed/>
    <w:qFormat/>
    <w:rsid w:val="00056355"/>
    <w:rPr>
      <w:sz w:val="16"/>
      <w:szCs w:val="16"/>
    </w:rPr>
  </w:style>
  <w:style w:type="paragraph" w:styleId="Textodecomentrio">
    <w:name w:val="annotation text"/>
    <w:basedOn w:val="Normal"/>
    <w:link w:val="TextodecomentrioChar"/>
    <w:uiPriority w:val="99"/>
    <w:unhideWhenUsed/>
    <w:qFormat/>
    <w:rsid w:val="00056355"/>
    <w:pPr>
      <w:spacing w:after="0" w:line="240" w:lineRule="auto"/>
    </w:pPr>
    <w:rPr>
      <w:rFonts w:ascii="Ecofont_Spranq_eco_Sans" w:eastAsiaTheme="minorEastAsia" w:hAnsi="Ecofont_Spranq_eco_Sans" w:cs="Tahoma"/>
      <w:sz w:val="20"/>
      <w:szCs w:val="20"/>
      <w:lang w:eastAsia="pt-BR"/>
    </w:rPr>
  </w:style>
  <w:style w:type="character" w:customStyle="1" w:styleId="TextodecomentrioChar">
    <w:name w:val="Texto de comentário Char"/>
    <w:basedOn w:val="Fontepargpadro"/>
    <w:link w:val="Textodecomentrio"/>
    <w:uiPriority w:val="99"/>
    <w:qFormat/>
    <w:rsid w:val="00056355"/>
    <w:rPr>
      <w:rFonts w:ascii="Ecofont_Spranq_eco_Sans" w:eastAsiaTheme="minorEastAsia" w:hAnsi="Ecofont_Spranq_eco_Sans" w:cs="Tahoma"/>
      <w:sz w:val="20"/>
      <w:szCs w:val="20"/>
      <w:lang w:eastAsia="pt-BR"/>
    </w:rPr>
  </w:style>
  <w:style w:type="paragraph" w:customStyle="1" w:styleId="Nivel01">
    <w:name w:val="Nivel 01"/>
    <w:basedOn w:val="Ttulo1"/>
    <w:next w:val="Normal"/>
    <w:link w:val="Nivel01Char"/>
    <w:qFormat/>
    <w:rsid w:val="00056355"/>
    <w:pPr>
      <w:keepNext/>
      <w:keepLines/>
      <w:widowControl/>
      <w:numPr>
        <w:numId w:val="3"/>
      </w:numPr>
      <w:tabs>
        <w:tab w:val="left" w:pos="567"/>
      </w:tabs>
      <w:autoSpaceDE/>
      <w:autoSpaceDN/>
      <w:spacing w:before="240"/>
      <w:jc w:val="both"/>
    </w:pPr>
    <w:rPr>
      <w:rFonts w:ascii="Arial" w:eastAsiaTheme="majorEastAsia" w:hAnsi="Arial" w:cs="Arial"/>
      <w:sz w:val="20"/>
      <w:szCs w:val="20"/>
      <w:lang w:val="pt-BR" w:eastAsia="pt-BR"/>
    </w:rPr>
  </w:style>
  <w:style w:type="paragraph" w:customStyle="1" w:styleId="Nivel2">
    <w:name w:val="Nivel 2"/>
    <w:basedOn w:val="Normal"/>
    <w:link w:val="Nivel2Char"/>
    <w:qFormat/>
    <w:rsid w:val="00056355"/>
    <w:pPr>
      <w:numPr>
        <w:ilvl w:val="1"/>
        <w:numId w:val="3"/>
      </w:numPr>
      <w:spacing w:before="120" w:after="120"/>
      <w:jc w:val="both"/>
    </w:pPr>
    <w:rPr>
      <w:rFonts w:ascii="Arial" w:eastAsiaTheme="minorEastAsia" w:hAnsi="Arial" w:cs="Arial"/>
      <w:color w:val="000000"/>
      <w:sz w:val="20"/>
      <w:szCs w:val="20"/>
      <w:lang w:eastAsia="pt-BR"/>
    </w:rPr>
  </w:style>
  <w:style w:type="paragraph" w:customStyle="1" w:styleId="Nivel3">
    <w:name w:val="Nivel 3"/>
    <w:basedOn w:val="Normal"/>
    <w:link w:val="Nivel3Char"/>
    <w:qFormat/>
    <w:rsid w:val="00056355"/>
    <w:pPr>
      <w:numPr>
        <w:ilvl w:val="2"/>
        <w:numId w:val="3"/>
      </w:numPr>
      <w:spacing w:before="120" w:after="120"/>
      <w:ind w:left="425" w:firstLine="0"/>
      <w:jc w:val="both"/>
    </w:pPr>
    <w:rPr>
      <w:rFonts w:ascii="Arial" w:eastAsiaTheme="minorEastAsia" w:hAnsi="Arial" w:cs="Arial"/>
      <w:color w:val="000000"/>
      <w:sz w:val="20"/>
      <w:szCs w:val="20"/>
      <w:lang w:eastAsia="pt-BR"/>
    </w:rPr>
  </w:style>
  <w:style w:type="paragraph" w:customStyle="1" w:styleId="Nivel4">
    <w:name w:val="Nivel 4"/>
    <w:basedOn w:val="Nivel3"/>
    <w:link w:val="Nivel4Char"/>
    <w:qFormat/>
    <w:rsid w:val="00056355"/>
    <w:pPr>
      <w:numPr>
        <w:ilvl w:val="3"/>
      </w:numPr>
      <w:ind w:left="851" w:firstLine="0"/>
    </w:pPr>
    <w:rPr>
      <w:color w:val="auto"/>
    </w:rPr>
  </w:style>
  <w:style w:type="paragraph" w:customStyle="1" w:styleId="Nivel5">
    <w:name w:val="Nivel 5"/>
    <w:basedOn w:val="Nivel4"/>
    <w:qFormat/>
    <w:rsid w:val="00056355"/>
    <w:pPr>
      <w:numPr>
        <w:ilvl w:val="4"/>
      </w:numPr>
      <w:ind w:left="1276" w:firstLine="0"/>
    </w:pPr>
  </w:style>
  <w:style w:type="character" w:customStyle="1" w:styleId="Nivel2Char">
    <w:name w:val="Nivel 2 Char"/>
    <w:basedOn w:val="Fontepargpadro"/>
    <w:link w:val="Nivel2"/>
    <w:locked/>
    <w:rsid w:val="00056355"/>
    <w:rPr>
      <w:rFonts w:ascii="Arial" w:eastAsiaTheme="minorEastAsia" w:hAnsi="Arial" w:cs="Arial"/>
      <w:color w:val="000000"/>
      <w:sz w:val="20"/>
      <w:szCs w:val="20"/>
      <w:lang w:eastAsia="pt-BR"/>
    </w:rPr>
  </w:style>
  <w:style w:type="character" w:customStyle="1" w:styleId="Nivel3Char">
    <w:name w:val="Nivel 3 Char"/>
    <w:basedOn w:val="Fontepargpadro"/>
    <w:link w:val="Nivel3"/>
    <w:rsid w:val="00056355"/>
    <w:rPr>
      <w:rFonts w:ascii="Arial" w:eastAsiaTheme="minorEastAsia" w:hAnsi="Arial" w:cs="Arial"/>
      <w:color w:val="000000"/>
      <w:sz w:val="20"/>
      <w:szCs w:val="20"/>
      <w:lang w:eastAsia="pt-BR"/>
    </w:rPr>
  </w:style>
  <w:style w:type="numbering" w:customStyle="1" w:styleId="Estilo4">
    <w:name w:val="Estilo4"/>
    <w:uiPriority w:val="99"/>
    <w:rsid w:val="00056355"/>
    <w:pPr>
      <w:numPr>
        <w:numId w:val="4"/>
      </w:numPr>
    </w:pPr>
  </w:style>
  <w:style w:type="character" w:customStyle="1" w:styleId="Nivel01Char">
    <w:name w:val="Nivel 01 Char"/>
    <w:basedOn w:val="Fontepargpadro"/>
    <w:link w:val="Nivel01"/>
    <w:rsid w:val="00056355"/>
    <w:rPr>
      <w:rFonts w:ascii="Arial" w:eastAsiaTheme="majorEastAsia" w:hAnsi="Arial" w:cs="Arial"/>
      <w:b/>
      <w:bCs/>
      <w:sz w:val="20"/>
      <w:szCs w:val="20"/>
      <w:lang w:eastAsia="pt-BR"/>
    </w:rPr>
  </w:style>
  <w:style w:type="character" w:customStyle="1" w:styleId="Nivel4Char">
    <w:name w:val="Nivel 4 Char"/>
    <w:basedOn w:val="Fontepargpadro"/>
    <w:link w:val="Nivel4"/>
    <w:rsid w:val="00056355"/>
    <w:rPr>
      <w:rFonts w:ascii="Arial" w:eastAsiaTheme="minorEastAsia" w:hAnsi="Arial" w:cs="Arial"/>
      <w:sz w:val="20"/>
      <w:szCs w:val="20"/>
      <w:lang w:eastAsia="pt-BR"/>
    </w:rPr>
  </w:style>
  <w:style w:type="character" w:customStyle="1" w:styleId="PargrafodaListaChar">
    <w:name w:val="Parágrafo da Lista Char"/>
    <w:basedOn w:val="Fontepargpadro"/>
    <w:link w:val="PargrafodaLista"/>
    <w:uiPriority w:val="34"/>
    <w:rsid w:val="00056355"/>
    <w:rPr>
      <w:rFonts w:ascii="Calibri" w:eastAsia="Calibri" w:hAnsi="Calibri" w:cs="Times New Roman"/>
    </w:rPr>
  </w:style>
  <w:style w:type="paragraph" w:styleId="NormalWeb">
    <w:name w:val="Normal (Web)"/>
    <w:basedOn w:val="Normal"/>
    <w:uiPriority w:val="99"/>
    <w:unhideWhenUsed/>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ou">
    <w:name w:val="ou"/>
    <w:basedOn w:val="PargrafodaLista"/>
    <w:link w:val="ouChar"/>
    <w:qFormat/>
    <w:rsid w:val="00056355"/>
    <w:pPr>
      <w:spacing w:before="60" w:after="60" w:line="259" w:lineRule="auto"/>
      <w:ind w:left="0"/>
      <w:contextualSpacing w:val="0"/>
      <w:jc w:val="center"/>
    </w:pPr>
    <w:rPr>
      <w:rFonts w:ascii="Arial" w:eastAsia="Times New Roman" w:hAnsi="Arial" w:cs="Arial"/>
      <w:b/>
      <w:bCs/>
      <w:i/>
      <w:iCs/>
      <w:color w:val="FF0000"/>
      <w:sz w:val="24"/>
      <w:szCs w:val="24"/>
      <w:u w:val="single"/>
      <w:lang w:eastAsia="pt-BR"/>
    </w:rPr>
  </w:style>
  <w:style w:type="character" w:customStyle="1" w:styleId="ouChar">
    <w:name w:val="ou Char"/>
    <w:basedOn w:val="PargrafodaListaChar"/>
    <w:link w:val="ou"/>
    <w:rsid w:val="00056355"/>
    <w:rPr>
      <w:rFonts w:ascii="Arial" w:eastAsia="Times New Roman" w:hAnsi="Arial" w:cs="Arial"/>
      <w:b/>
      <w:bCs/>
      <w:i/>
      <w:iCs/>
      <w:color w:val="FF0000"/>
      <w:sz w:val="24"/>
      <w:szCs w:val="24"/>
      <w:u w:val="single"/>
      <w:lang w:eastAsia="pt-BR"/>
    </w:rPr>
  </w:style>
  <w:style w:type="paragraph" w:customStyle="1" w:styleId="Nvel2-Red">
    <w:name w:val="Nível 2 -Red"/>
    <w:basedOn w:val="Nivel2"/>
    <w:link w:val="Nvel2-RedChar"/>
    <w:qFormat/>
    <w:rsid w:val="00056355"/>
    <w:pPr>
      <w:numPr>
        <w:numId w:val="1"/>
      </w:numPr>
      <w:ind w:left="0" w:firstLine="0"/>
    </w:pPr>
    <w:rPr>
      <w:i/>
      <w:iCs/>
      <w:color w:val="FF0000"/>
    </w:rPr>
  </w:style>
  <w:style w:type="paragraph" w:customStyle="1" w:styleId="Nvel3-R">
    <w:name w:val="Nível 3-R"/>
    <w:basedOn w:val="Nivel3"/>
    <w:link w:val="Nvel3-RChar"/>
    <w:qFormat/>
    <w:rsid w:val="00056355"/>
    <w:pPr>
      <w:numPr>
        <w:numId w:val="1"/>
      </w:numPr>
      <w:ind w:left="425" w:firstLine="0"/>
    </w:pPr>
    <w:rPr>
      <w:i/>
      <w:iCs/>
      <w:color w:val="FF0000"/>
    </w:rPr>
  </w:style>
  <w:style w:type="character" w:customStyle="1" w:styleId="Nvel2-RedChar">
    <w:name w:val="Nível 2 -Red Char"/>
    <w:basedOn w:val="Nivel2Char"/>
    <w:link w:val="Nvel2-Red"/>
    <w:rsid w:val="00056355"/>
    <w:rPr>
      <w:rFonts w:ascii="Arial" w:eastAsiaTheme="minorEastAsia" w:hAnsi="Arial" w:cs="Arial"/>
      <w:i/>
      <w:iCs/>
      <w:color w:val="FF0000"/>
      <w:sz w:val="20"/>
      <w:szCs w:val="20"/>
      <w:lang w:eastAsia="pt-BR"/>
    </w:rPr>
  </w:style>
  <w:style w:type="paragraph" w:customStyle="1" w:styleId="Nvel4-R">
    <w:name w:val="Nível 4-R"/>
    <w:basedOn w:val="Nivel4"/>
    <w:link w:val="Nvel4-RChar"/>
    <w:qFormat/>
    <w:rsid w:val="00056355"/>
    <w:pPr>
      <w:numPr>
        <w:numId w:val="1"/>
      </w:numPr>
    </w:pPr>
    <w:rPr>
      <w:i/>
      <w:iCs/>
      <w:color w:val="FF0000"/>
    </w:rPr>
  </w:style>
  <w:style w:type="character" w:customStyle="1" w:styleId="Nvel3-RChar">
    <w:name w:val="Nível 3-R Char"/>
    <w:basedOn w:val="Nivel3Char"/>
    <w:link w:val="Nvel3-R"/>
    <w:rsid w:val="00056355"/>
    <w:rPr>
      <w:rFonts w:ascii="Arial" w:eastAsiaTheme="minorEastAsia" w:hAnsi="Arial" w:cs="Arial"/>
      <w:i/>
      <w:iCs/>
      <w:color w:val="FF0000"/>
      <w:sz w:val="20"/>
      <w:szCs w:val="20"/>
      <w:lang w:eastAsia="pt-BR"/>
    </w:rPr>
  </w:style>
  <w:style w:type="paragraph" w:customStyle="1" w:styleId="Nvel1-SemNum">
    <w:name w:val="Nível 1-Sem Num"/>
    <w:basedOn w:val="Nivel01"/>
    <w:link w:val="Nvel1-SemNumChar"/>
    <w:qFormat/>
    <w:rsid w:val="00056355"/>
    <w:pPr>
      <w:numPr>
        <w:numId w:val="0"/>
      </w:numPr>
      <w:ind w:left="357"/>
      <w:outlineLvl w:val="1"/>
    </w:pPr>
    <w:rPr>
      <w:color w:val="FF0000"/>
    </w:rPr>
  </w:style>
  <w:style w:type="character" w:customStyle="1" w:styleId="Nvel4-RChar">
    <w:name w:val="Nível 4-R Char"/>
    <w:basedOn w:val="Nivel4Char"/>
    <w:link w:val="Nvel4-R"/>
    <w:rsid w:val="00056355"/>
    <w:rPr>
      <w:rFonts w:ascii="Arial" w:eastAsiaTheme="minorEastAsia" w:hAnsi="Arial" w:cs="Arial"/>
      <w:i/>
      <w:iCs/>
      <w:color w:val="FF0000"/>
      <w:sz w:val="20"/>
      <w:szCs w:val="20"/>
      <w:lang w:eastAsia="pt-BR"/>
    </w:rPr>
  </w:style>
  <w:style w:type="character" w:customStyle="1" w:styleId="Nvel1-SemNumChar">
    <w:name w:val="Nível 1-Sem Num Char"/>
    <w:basedOn w:val="Nivel01Char"/>
    <w:link w:val="Nvel1-SemNum"/>
    <w:rsid w:val="00056355"/>
    <w:rPr>
      <w:rFonts w:ascii="Arial" w:eastAsiaTheme="majorEastAsia" w:hAnsi="Arial" w:cs="Arial"/>
      <w:b/>
      <w:bCs/>
      <w:color w:val="FF0000"/>
      <w:sz w:val="20"/>
      <w:szCs w:val="20"/>
      <w:lang w:eastAsia="pt-BR"/>
    </w:rPr>
  </w:style>
  <w:style w:type="paragraph" w:customStyle="1" w:styleId="Nivel3-erro">
    <w:name w:val="Nivel 3-erro"/>
    <w:basedOn w:val="Nivel3"/>
    <w:link w:val="Nivel3-erroChar"/>
    <w:qFormat/>
    <w:rsid w:val="00056355"/>
    <w:pPr>
      <w:numPr>
        <w:numId w:val="2"/>
      </w:numPr>
      <w:spacing w:line="240" w:lineRule="auto"/>
      <w:ind w:left="425" w:firstLine="0"/>
    </w:pPr>
    <w:rPr>
      <w:rFonts w:cs="Tahoma"/>
      <w:color w:val="auto"/>
      <w:szCs w:val="24"/>
    </w:rPr>
  </w:style>
  <w:style w:type="character" w:customStyle="1" w:styleId="Nivel3-erroChar">
    <w:name w:val="Nivel 3-erro Char"/>
    <w:basedOn w:val="Fontepargpadro"/>
    <w:link w:val="Nivel3-erro"/>
    <w:rsid w:val="00056355"/>
    <w:rPr>
      <w:rFonts w:ascii="Arial" w:eastAsiaTheme="minorEastAsia" w:hAnsi="Arial" w:cs="Tahoma"/>
      <w:sz w:val="20"/>
      <w:szCs w:val="24"/>
      <w:lang w:eastAsia="pt-BR"/>
    </w:rPr>
  </w:style>
  <w:style w:type="paragraph" w:customStyle="1" w:styleId="Nvel1-SemNumerao">
    <w:name w:val="Nível 1-Sem Numeração"/>
    <w:basedOn w:val="Nvel1-SemNum"/>
    <w:link w:val="Nvel1-SemNumeraoChar"/>
    <w:qFormat/>
    <w:rsid w:val="00056355"/>
    <w:pPr>
      <w:tabs>
        <w:tab w:val="clear" w:pos="567"/>
        <w:tab w:val="left" w:pos="0"/>
      </w:tabs>
      <w:spacing w:before="120" w:after="120" w:line="312" w:lineRule="auto"/>
      <w:ind w:left="709"/>
    </w:pPr>
  </w:style>
  <w:style w:type="character" w:customStyle="1" w:styleId="Nvel1-SemNumeraoChar">
    <w:name w:val="Nível 1-Sem Numeração Char"/>
    <w:basedOn w:val="Nvel1-SemNumChar"/>
    <w:link w:val="Nvel1-SemNumerao"/>
    <w:rsid w:val="00056355"/>
    <w:rPr>
      <w:rFonts w:ascii="Arial" w:eastAsiaTheme="majorEastAsia" w:hAnsi="Arial" w:cs="Arial"/>
      <w:b/>
      <w:bCs/>
      <w:color w:val="FF0000"/>
      <w:sz w:val="20"/>
      <w:szCs w:val="20"/>
      <w:lang w:eastAsia="pt-BR"/>
    </w:rPr>
  </w:style>
  <w:style w:type="paragraph" w:customStyle="1" w:styleId="textojustificadorecuoprimeiralinhaespsimples">
    <w:name w:val="texto_justificado_recuo_primeira_linha_esp_simples"/>
    <w:basedOn w:val="Normal"/>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styleId="Textodenotadefim">
    <w:name w:val="endnote text"/>
    <w:basedOn w:val="Normal"/>
    <w:link w:val="TextodenotadefimChar"/>
    <w:uiPriority w:val="99"/>
    <w:semiHidden/>
    <w:unhideWhenUsed/>
    <w:rsid w:val="00DA7765"/>
    <w:pPr>
      <w:spacing w:after="0" w:line="240" w:lineRule="auto"/>
    </w:pPr>
    <w:rPr>
      <w:sz w:val="20"/>
      <w:szCs w:val="20"/>
    </w:rPr>
  </w:style>
  <w:style w:type="character" w:customStyle="1" w:styleId="TextodenotadefimChar">
    <w:name w:val="Texto de nota de fim Char"/>
    <w:basedOn w:val="Fontepargpadro"/>
    <w:link w:val="Textodenotadefim"/>
    <w:uiPriority w:val="99"/>
    <w:semiHidden/>
    <w:rsid w:val="00DA7765"/>
    <w:rPr>
      <w:rFonts w:ascii="Calibri" w:eastAsia="Calibri" w:hAnsi="Calibri" w:cs="Times New Roman"/>
      <w:sz w:val="20"/>
      <w:szCs w:val="20"/>
    </w:rPr>
  </w:style>
  <w:style w:type="character" w:styleId="Refdenotadefim">
    <w:name w:val="endnote reference"/>
    <w:basedOn w:val="Fontepargpadro"/>
    <w:uiPriority w:val="99"/>
    <w:semiHidden/>
    <w:unhideWhenUsed/>
    <w:rsid w:val="00DA7765"/>
    <w:rPr>
      <w:vertAlign w:val="superscript"/>
    </w:rPr>
  </w:style>
</w:styles>
</file>

<file path=word/webSettings.xml><?xml version="1.0" encoding="utf-8"?>
<w:webSettings xmlns:r="http://schemas.openxmlformats.org/officeDocument/2006/relationships" xmlns:w="http://schemas.openxmlformats.org/wordprocessingml/2006/main">
  <w:divs>
    <w:div w:id="327287808">
      <w:bodyDiv w:val="1"/>
      <w:marLeft w:val="0"/>
      <w:marRight w:val="0"/>
      <w:marTop w:val="0"/>
      <w:marBottom w:val="0"/>
      <w:divBdr>
        <w:top w:val="none" w:sz="0" w:space="0" w:color="auto"/>
        <w:left w:val="none" w:sz="0" w:space="0" w:color="auto"/>
        <w:bottom w:val="none" w:sz="0" w:space="0" w:color="auto"/>
        <w:right w:val="none" w:sz="0" w:space="0" w:color="auto"/>
      </w:divBdr>
    </w:div>
    <w:div w:id="760954683">
      <w:bodyDiv w:val="1"/>
      <w:marLeft w:val="0"/>
      <w:marRight w:val="0"/>
      <w:marTop w:val="0"/>
      <w:marBottom w:val="0"/>
      <w:divBdr>
        <w:top w:val="none" w:sz="0" w:space="0" w:color="auto"/>
        <w:left w:val="none" w:sz="0" w:space="0" w:color="auto"/>
        <w:bottom w:val="none" w:sz="0" w:space="0" w:color="auto"/>
        <w:right w:val="none" w:sz="0" w:space="0" w:color="auto"/>
      </w:divBdr>
    </w:div>
    <w:div w:id="827550176">
      <w:bodyDiv w:val="1"/>
      <w:marLeft w:val="0"/>
      <w:marRight w:val="0"/>
      <w:marTop w:val="0"/>
      <w:marBottom w:val="0"/>
      <w:divBdr>
        <w:top w:val="none" w:sz="0" w:space="0" w:color="auto"/>
        <w:left w:val="none" w:sz="0" w:space="0" w:color="auto"/>
        <w:bottom w:val="none" w:sz="0" w:space="0" w:color="auto"/>
        <w:right w:val="none" w:sz="0" w:space="0" w:color="auto"/>
      </w:divBdr>
      <w:divsChild>
        <w:div w:id="609974823">
          <w:marLeft w:val="0"/>
          <w:marRight w:val="0"/>
          <w:marTop w:val="0"/>
          <w:marBottom w:val="0"/>
          <w:divBdr>
            <w:top w:val="none" w:sz="0" w:space="0" w:color="auto"/>
            <w:left w:val="none" w:sz="0" w:space="0" w:color="auto"/>
            <w:bottom w:val="none" w:sz="0" w:space="0" w:color="auto"/>
            <w:right w:val="none" w:sz="0" w:space="0" w:color="auto"/>
          </w:divBdr>
        </w:div>
        <w:div w:id="1385104947">
          <w:marLeft w:val="0"/>
          <w:marRight w:val="0"/>
          <w:marTop w:val="0"/>
          <w:marBottom w:val="0"/>
          <w:divBdr>
            <w:top w:val="none" w:sz="0" w:space="0" w:color="auto"/>
            <w:left w:val="none" w:sz="0" w:space="0" w:color="auto"/>
            <w:bottom w:val="none" w:sz="0" w:space="0" w:color="auto"/>
            <w:right w:val="none" w:sz="0" w:space="0" w:color="auto"/>
          </w:divBdr>
        </w:div>
        <w:div w:id="1298417569">
          <w:marLeft w:val="0"/>
          <w:marRight w:val="0"/>
          <w:marTop w:val="0"/>
          <w:marBottom w:val="0"/>
          <w:divBdr>
            <w:top w:val="none" w:sz="0" w:space="0" w:color="auto"/>
            <w:left w:val="none" w:sz="0" w:space="0" w:color="auto"/>
            <w:bottom w:val="none" w:sz="0" w:space="0" w:color="auto"/>
            <w:right w:val="none" w:sz="0" w:space="0" w:color="auto"/>
          </w:divBdr>
        </w:div>
        <w:div w:id="79765554">
          <w:marLeft w:val="0"/>
          <w:marRight w:val="0"/>
          <w:marTop w:val="0"/>
          <w:marBottom w:val="0"/>
          <w:divBdr>
            <w:top w:val="none" w:sz="0" w:space="0" w:color="auto"/>
            <w:left w:val="none" w:sz="0" w:space="0" w:color="auto"/>
            <w:bottom w:val="none" w:sz="0" w:space="0" w:color="auto"/>
            <w:right w:val="none" w:sz="0" w:space="0" w:color="auto"/>
          </w:divBdr>
        </w:div>
        <w:div w:id="1025322966">
          <w:marLeft w:val="0"/>
          <w:marRight w:val="0"/>
          <w:marTop w:val="0"/>
          <w:marBottom w:val="0"/>
          <w:divBdr>
            <w:top w:val="none" w:sz="0" w:space="0" w:color="auto"/>
            <w:left w:val="none" w:sz="0" w:space="0" w:color="auto"/>
            <w:bottom w:val="none" w:sz="0" w:space="0" w:color="auto"/>
            <w:right w:val="none" w:sz="0" w:space="0" w:color="auto"/>
          </w:divBdr>
        </w:div>
        <w:div w:id="1281575438">
          <w:marLeft w:val="0"/>
          <w:marRight w:val="0"/>
          <w:marTop w:val="0"/>
          <w:marBottom w:val="0"/>
          <w:divBdr>
            <w:top w:val="none" w:sz="0" w:space="0" w:color="auto"/>
            <w:left w:val="none" w:sz="0" w:space="0" w:color="auto"/>
            <w:bottom w:val="none" w:sz="0" w:space="0" w:color="auto"/>
            <w:right w:val="none" w:sz="0" w:space="0" w:color="auto"/>
          </w:divBdr>
        </w:div>
        <w:div w:id="456802497">
          <w:marLeft w:val="0"/>
          <w:marRight w:val="0"/>
          <w:marTop w:val="0"/>
          <w:marBottom w:val="0"/>
          <w:divBdr>
            <w:top w:val="none" w:sz="0" w:space="0" w:color="auto"/>
            <w:left w:val="none" w:sz="0" w:space="0" w:color="auto"/>
            <w:bottom w:val="none" w:sz="0" w:space="0" w:color="auto"/>
            <w:right w:val="none" w:sz="0" w:space="0" w:color="auto"/>
          </w:divBdr>
        </w:div>
        <w:div w:id="919022689">
          <w:marLeft w:val="0"/>
          <w:marRight w:val="0"/>
          <w:marTop w:val="0"/>
          <w:marBottom w:val="0"/>
          <w:divBdr>
            <w:top w:val="none" w:sz="0" w:space="0" w:color="auto"/>
            <w:left w:val="none" w:sz="0" w:space="0" w:color="auto"/>
            <w:bottom w:val="none" w:sz="0" w:space="0" w:color="auto"/>
            <w:right w:val="none" w:sz="0" w:space="0" w:color="auto"/>
          </w:divBdr>
        </w:div>
        <w:div w:id="575162875">
          <w:marLeft w:val="0"/>
          <w:marRight w:val="0"/>
          <w:marTop w:val="0"/>
          <w:marBottom w:val="0"/>
          <w:divBdr>
            <w:top w:val="none" w:sz="0" w:space="0" w:color="auto"/>
            <w:left w:val="none" w:sz="0" w:space="0" w:color="auto"/>
            <w:bottom w:val="none" w:sz="0" w:space="0" w:color="auto"/>
            <w:right w:val="none" w:sz="0" w:space="0" w:color="auto"/>
          </w:divBdr>
        </w:div>
        <w:div w:id="1024475120">
          <w:marLeft w:val="0"/>
          <w:marRight w:val="0"/>
          <w:marTop w:val="0"/>
          <w:marBottom w:val="0"/>
          <w:divBdr>
            <w:top w:val="none" w:sz="0" w:space="0" w:color="auto"/>
            <w:left w:val="none" w:sz="0" w:space="0" w:color="auto"/>
            <w:bottom w:val="none" w:sz="0" w:space="0" w:color="auto"/>
            <w:right w:val="none" w:sz="0" w:space="0" w:color="auto"/>
          </w:divBdr>
        </w:div>
        <w:div w:id="101651032">
          <w:marLeft w:val="0"/>
          <w:marRight w:val="0"/>
          <w:marTop w:val="0"/>
          <w:marBottom w:val="0"/>
          <w:divBdr>
            <w:top w:val="none" w:sz="0" w:space="0" w:color="auto"/>
            <w:left w:val="none" w:sz="0" w:space="0" w:color="auto"/>
            <w:bottom w:val="none" w:sz="0" w:space="0" w:color="auto"/>
            <w:right w:val="none" w:sz="0" w:space="0" w:color="auto"/>
          </w:divBdr>
        </w:div>
        <w:div w:id="1206991604">
          <w:marLeft w:val="0"/>
          <w:marRight w:val="0"/>
          <w:marTop w:val="0"/>
          <w:marBottom w:val="0"/>
          <w:divBdr>
            <w:top w:val="none" w:sz="0" w:space="0" w:color="auto"/>
            <w:left w:val="none" w:sz="0" w:space="0" w:color="auto"/>
            <w:bottom w:val="none" w:sz="0" w:space="0" w:color="auto"/>
            <w:right w:val="none" w:sz="0" w:space="0" w:color="auto"/>
          </w:divBdr>
        </w:div>
        <w:div w:id="1118597136">
          <w:marLeft w:val="0"/>
          <w:marRight w:val="0"/>
          <w:marTop w:val="0"/>
          <w:marBottom w:val="0"/>
          <w:divBdr>
            <w:top w:val="none" w:sz="0" w:space="0" w:color="auto"/>
            <w:left w:val="none" w:sz="0" w:space="0" w:color="auto"/>
            <w:bottom w:val="none" w:sz="0" w:space="0" w:color="auto"/>
            <w:right w:val="none" w:sz="0" w:space="0" w:color="auto"/>
          </w:divBdr>
        </w:div>
        <w:div w:id="929385095">
          <w:marLeft w:val="0"/>
          <w:marRight w:val="0"/>
          <w:marTop w:val="0"/>
          <w:marBottom w:val="0"/>
          <w:divBdr>
            <w:top w:val="none" w:sz="0" w:space="0" w:color="auto"/>
            <w:left w:val="none" w:sz="0" w:space="0" w:color="auto"/>
            <w:bottom w:val="none" w:sz="0" w:space="0" w:color="auto"/>
            <w:right w:val="none" w:sz="0" w:space="0" w:color="auto"/>
          </w:divBdr>
        </w:div>
      </w:divsChild>
    </w:div>
    <w:div w:id="15895412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_ato2019-2022/2021/lei/L14133.htm" TargetMode="External"/><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s://www.gov.br/compras/pt-br/acesso-a-informacao/legislacao/instrucoes-normativas/instrucao-normativa-no-53-de-8-de-julho-de-2020" TargetMode="External"/><Relationship Id="rId26" Type="http://schemas.openxmlformats.org/officeDocument/2006/relationships/hyperlink" Target="http://www.planalto.gov.br/ccivil_03/Leis/LCP/Lcp123.htm" TargetMode="External"/><Relationship Id="rId3" Type="http://schemas.openxmlformats.org/officeDocument/2006/relationships/styles" Target="styles.xml"/><Relationship Id="rId21" Type="http://schemas.openxmlformats.org/officeDocument/2006/relationships/hyperlink" Target="https://www.gov.br/empresas-e-negocios/pt-br/empreendedor" TargetMode="External"/><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s://www.planalto.gov.br/ccivil_03/leis/lcp/lcp123.htm" TargetMode="External"/><Relationship Id="rId25" Type="http://schemas.openxmlformats.org/officeDocument/2006/relationships/hyperlink" Target="https://www.planalto.gov.br/ccivil_03/decreto-lei/del5452.htm" TargetMode="External"/><Relationship Id="rId33"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www.planalto.gov.br/ccivil_03/AGU/Pareceres/2019-2022/PRC-JL-01-2020.htm" TargetMode="External"/><Relationship Id="rId29" Type="http://schemas.openxmlformats.org/officeDocument/2006/relationships/hyperlink" Target="https://www.planalto.gov.br/ccivil_03/leis/l5764.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normas.receita.fazenda.gov.br/sijut2consulta/link.action?visao=anotado&amp;idAto=56753" TargetMode="External"/><Relationship Id="rId32"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normas.receita.fazenda.gov.br/sijut2consulta/link.action?idAto=15937" TargetMode="External"/><Relationship Id="rId28" Type="http://schemas.openxmlformats.org/officeDocument/2006/relationships/hyperlink" Target="https://www.planalto.gov.br/ccivil_03/leis/l5764.htm" TargetMode="External"/><Relationship Id="rId36" Type="http://schemas.openxmlformats.org/officeDocument/2006/relationships/theme" Target="theme/theme1.xml"/><Relationship Id="rId10" Type="http://schemas.openxmlformats.org/officeDocument/2006/relationships/hyperlink" Target="http://www.planalto.gov.br/ccivil_03/_ato2019-2022/2021/lei/L14133.htm" TargetMode="External"/><Relationship Id="rId19" Type="http://schemas.openxmlformats.org/officeDocument/2006/relationships/hyperlink" Target="https://www.planalto.gov.br/ccivil_03/leis/l8429.htm" TargetMode="External"/><Relationship Id="rId31" Type="http://schemas.openxmlformats.org/officeDocument/2006/relationships/hyperlink" Target="https://www.planalto.gov.br/ccivil_03/leis/l5764.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s://in.gov.br/en/web/dou/-/instrucao-normativa-seges/me-n-77-de-4-de-novembro-de-2022-441681061" TargetMode="External"/><Relationship Id="rId22" Type="http://schemas.openxmlformats.org/officeDocument/2006/relationships/hyperlink" Target="https://www.gov.br/economia/pt-br/assuntos/drei/legislacao/arquivos/legislacoes-federais/indrei772020.pdf"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s://www.planalto.gov.br/ccivil_03/leis/l5764.htm" TargetMode="External"/><Relationship Id="rId35"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C8F899-D150-4507-B434-04A3E42149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1378</TotalTime>
  <Pages>13</Pages>
  <Words>5020</Words>
  <Characters>27111</Characters>
  <Application>Microsoft Office Word</Application>
  <DocSecurity>0</DocSecurity>
  <Lines>225</Lines>
  <Paragraphs>64</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32067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aluno02</dc:creator>
  <cp:lastModifiedBy>Admin</cp:lastModifiedBy>
  <cp:revision>190</cp:revision>
  <cp:lastPrinted>2026-01-23T18:16:00Z</cp:lastPrinted>
  <dcterms:created xsi:type="dcterms:W3CDTF">2021-03-03T21:33:00Z</dcterms:created>
  <dcterms:modified xsi:type="dcterms:W3CDTF">2026-01-23T18:16:00Z</dcterms:modified>
</cp:coreProperties>
</file>