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F7C" w:rsidRPr="000846DE" w:rsidRDefault="00135736" w:rsidP="00626875">
      <w:pPr>
        <w:spacing w:before="120" w:after="0" w:line="360" w:lineRule="auto"/>
        <w:jc w:val="center"/>
        <w:rPr>
          <w:rFonts w:ascii="Arial" w:hAnsi="Arial" w:cs="Arial"/>
          <w:b/>
          <w:sz w:val="20"/>
          <w:szCs w:val="20"/>
        </w:rPr>
      </w:pPr>
      <w:r w:rsidRPr="000846DE">
        <w:rPr>
          <w:rFonts w:ascii="Arial" w:hAnsi="Arial" w:cs="Arial"/>
          <w:b/>
          <w:sz w:val="20"/>
          <w:szCs w:val="20"/>
        </w:rPr>
        <w:t>Anexo I</w:t>
      </w:r>
    </w:p>
    <w:p w:rsidR="00056355" w:rsidRPr="000846DE" w:rsidRDefault="00056355" w:rsidP="00626875">
      <w:pPr>
        <w:spacing w:before="120" w:after="0" w:line="360" w:lineRule="auto"/>
        <w:jc w:val="center"/>
        <w:rPr>
          <w:rFonts w:ascii="Arial" w:hAnsi="Arial" w:cs="Arial"/>
          <w:b/>
          <w:bCs/>
          <w:sz w:val="20"/>
          <w:szCs w:val="20"/>
        </w:rPr>
      </w:pPr>
      <w:r w:rsidRPr="000846DE">
        <w:rPr>
          <w:rFonts w:ascii="Arial" w:hAnsi="Arial" w:cs="Arial"/>
          <w:b/>
          <w:bCs/>
          <w:sz w:val="20"/>
          <w:szCs w:val="20"/>
        </w:rPr>
        <w:t>TERMO DE REFERÊNCIA – TR</w:t>
      </w:r>
    </w:p>
    <w:p w:rsidR="00056355" w:rsidRDefault="00056355" w:rsidP="00626875">
      <w:pPr>
        <w:spacing w:before="120" w:after="0" w:line="360" w:lineRule="auto"/>
        <w:jc w:val="center"/>
        <w:rPr>
          <w:rFonts w:ascii="Arial" w:hAnsi="Arial" w:cs="Arial"/>
          <w:b/>
          <w:bCs/>
          <w:sz w:val="20"/>
          <w:szCs w:val="20"/>
        </w:rPr>
      </w:pPr>
      <w:r w:rsidRPr="000846DE">
        <w:rPr>
          <w:rFonts w:ascii="Arial" w:hAnsi="Arial" w:cs="Arial"/>
          <w:b/>
          <w:bCs/>
          <w:sz w:val="20"/>
          <w:szCs w:val="20"/>
        </w:rPr>
        <w:t xml:space="preserve">PROCESSO Nº </w:t>
      </w:r>
      <w:r w:rsidR="00BA1620">
        <w:rPr>
          <w:rFonts w:ascii="Arial" w:hAnsi="Arial" w:cs="Arial"/>
          <w:b/>
          <w:bCs/>
          <w:sz w:val="20"/>
          <w:szCs w:val="20"/>
        </w:rPr>
        <w:t>45</w:t>
      </w:r>
      <w:r w:rsidR="0062701C">
        <w:rPr>
          <w:rFonts w:ascii="Arial" w:hAnsi="Arial" w:cs="Arial"/>
          <w:b/>
          <w:bCs/>
          <w:sz w:val="20"/>
          <w:szCs w:val="20"/>
        </w:rPr>
        <w:t>/</w:t>
      </w:r>
      <w:r w:rsidR="00BA1620">
        <w:rPr>
          <w:rFonts w:ascii="Arial" w:hAnsi="Arial" w:cs="Arial"/>
          <w:b/>
          <w:bCs/>
          <w:sz w:val="20"/>
          <w:szCs w:val="20"/>
        </w:rPr>
        <w:t>2026</w:t>
      </w:r>
    </w:p>
    <w:p w:rsidR="00C04A71" w:rsidRDefault="00C04A71" w:rsidP="00626875">
      <w:pPr>
        <w:spacing w:before="120" w:after="0" w:line="360" w:lineRule="auto"/>
        <w:jc w:val="center"/>
        <w:rPr>
          <w:rFonts w:ascii="Arial" w:hAnsi="Arial" w:cs="Arial"/>
          <w:b/>
          <w:bCs/>
          <w:sz w:val="20"/>
          <w:szCs w:val="20"/>
        </w:rPr>
      </w:pPr>
      <w:r>
        <w:rPr>
          <w:rFonts w:ascii="Arial" w:hAnsi="Arial" w:cs="Arial"/>
          <w:b/>
          <w:bCs/>
          <w:sz w:val="20"/>
          <w:szCs w:val="20"/>
        </w:rPr>
        <w:t xml:space="preserve">PREGÃO ELETRÔNICO Nº </w:t>
      </w:r>
      <w:r w:rsidR="00BA1620">
        <w:rPr>
          <w:rFonts w:ascii="Arial" w:hAnsi="Arial" w:cs="Arial"/>
          <w:b/>
          <w:bCs/>
          <w:sz w:val="20"/>
          <w:szCs w:val="20"/>
        </w:rPr>
        <w:t>09</w:t>
      </w:r>
      <w:r>
        <w:rPr>
          <w:rFonts w:ascii="Arial" w:hAnsi="Arial" w:cs="Arial"/>
          <w:b/>
          <w:bCs/>
          <w:sz w:val="20"/>
          <w:szCs w:val="20"/>
        </w:rPr>
        <w:t>/</w:t>
      </w:r>
      <w:r w:rsidR="00BA1620">
        <w:rPr>
          <w:rFonts w:ascii="Arial" w:hAnsi="Arial" w:cs="Arial"/>
          <w:b/>
          <w:bCs/>
          <w:sz w:val="20"/>
          <w:szCs w:val="20"/>
        </w:rPr>
        <w:t>2026</w:t>
      </w:r>
    </w:p>
    <w:p w:rsidR="00C04A71" w:rsidRDefault="00C04A71" w:rsidP="00626875">
      <w:pPr>
        <w:spacing w:before="120" w:after="0" w:line="360" w:lineRule="auto"/>
        <w:jc w:val="center"/>
        <w:rPr>
          <w:rFonts w:ascii="Arial" w:hAnsi="Arial" w:cs="Arial"/>
          <w:b/>
          <w:bCs/>
          <w:sz w:val="20"/>
          <w:szCs w:val="20"/>
        </w:rPr>
      </w:pPr>
      <w:r>
        <w:rPr>
          <w:rFonts w:ascii="Arial" w:hAnsi="Arial" w:cs="Arial"/>
          <w:b/>
          <w:bCs/>
          <w:sz w:val="20"/>
          <w:szCs w:val="20"/>
        </w:rPr>
        <w:t xml:space="preserve">REGISTRO DE PREÇOS Nº </w:t>
      </w:r>
      <w:r w:rsidR="00BA1620">
        <w:rPr>
          <w:rFonts w:ascii="Arial" w:hAnsi="Arial" w:cs="Arial"/>
          <w:b/>
          <w:bCs/>
          <w:sz w:val="20"/>
          <w:szCs w:val="20"/>
        </w:rPr>
        <w:t>06</w:t>
      </w:r>
      <w:r>
        <w:rPr>
          <w:rFonts w:ascii="Arial" w:hAnsi="Arial" w:cs="Arial"/>
          <w:b/>
          <w:bCs/>
          <w:sz w:val="20"/>
          <w:szCs w:val="20"/>
        </w:rPr>
        <w:t>/</w:t>
      </w:r>
      <w:r w:rsidR="00BA1620">
        <w:rPr>
          <w:rFonts w:ascii="Arial" w:hAnsi="Arial" w:cs="Arial"/>
          <w:b/>
          <w:bCs/>
          <w:sz w:val="20"/>
          <w:szCs w:val="20"/>
        </w:rPr>
        <w:t>2026</w:t>
      </w:r>
    </w:p>
    <w:p w:rsidR="00700278" w:rsidRPr="000846DE" w:rsidRDefault="00700278" w:rsidP="00626875">
      <w:pPr>
        <w:spacing w:before="120" w:after="0" w:line="360" w:lineRule="auto"/>
        <w:jc w:val="center"/>
        <w:rPr>
          <w:rFonts w:ascii="Arial" w:hAnsi="Arial" w:cs="Arial"/>
          <w:b/>
          <w:bCs/>
          <w:sz w:val="20"/>
          <w:szCs w:val="20"/>
        </w:rPr>
      </w:pPr>
    </w:p>
    <w:p w:rsidR="00056355" w:rsidRPr="00F4791B" w:rsidRDefault="00700278" w:rsidP="00F4791B">
      <w:pPr>
        <w:pStyle w:val="Nivel01"/>
        <w:pBdr>
          <w:top w:val="single" w:sz="4" w:space="1" w:color="auto"/>
          <w:left w:val="single" w:sz="4" w:space="4" w:color="auto"/>
          <w:bottom w:val="single" w:sz="4" w:space="1" w:color="auto"/>
          <w:right w:val="single" w:sz="4" w:space="4" w:color="auto"/>
        </w:pBdr>
        <w:tabs>
          <w:tab w:val="clear" w:pos="567"/>
        </w:tabs>
        <w:spacing w:before="120" w:line="360" w:lineRule="auto"/>
        <w:ind w:left="0" w:firstLine="0"/>
        <w:jc w:val="center"/>
        <w:outlineLvl w:val="9"/>
        <w:rPr>
          <w:rFonts w:eastAsia="Arial"/>
        </w:rPr>
      </w:pPr>
      <w:bookmarkStart w:id="0" w:name="_Hlk82471863"/>
      <w:r w:rsidRPr="00F4791B">
        <w:rPr>
          <w:rFonts w:eastAsia="Arial"/>
        </w:rPr>
        <w:t>CONDIÇÕES GERAIS DA CONTRATAÇÃO</w:t>
      </w:r>
    </w:p>
    <w:p w:rsidR="00056355" w:rsidRPr="00BA1620" w:rsidRDefault="0062701C" w:rsidP="00626875">
      <w:pPr>
        <w:pStyle w:val="Nivel2"/>
        <w:spacing w:after="0" w:line="360" w:lineRule="auto"/>
        <w:ind w:left="0" w:firstLine="0"/>
        <w:rPr>
          <w:b/>
          <w:bCs/>
        </w:rPr>
      </w:pPr>
      <w:r w:rsidRPr="007370F8">
        <w:rPr>
          <w:rFonts w:eastAsia="Calibri"/>
          <w:b/>
          <w:bCs/>
        </w:rPr>
        <w:t xml:space="preserve">Registro de preços para eventual aquisição de materiais </w:t>
      </w:r>
      <w:r w:rsidR="00720124">
        <w:rPr>
          <w:rFonts w:eastAsia="Calibri"/>
          <w:b/>
          <w:bCs/>
        </w:rPr>
        <w:t>elétricos</w:t>
      </w:r>
      <w:r w:rsidRPr="00A36631">
        <w:rPr>
          <w:rFonts w:eastAsia="Calibri"/>
          <w:b/>
          <w:bCs/>
          <w:color w:val="auto"/>
        </w:rPr>
        <w:t xml:space="preserve"> e correlatos, para atender a demanda dos diversos departamentos desta Prefeitura Municipal</w:t>
      </w:r>
      <w:r w:rsidR="00056355" w:rsidRPr="000846DE">
        <w:rPr>
          <w:b/>
          <w:bCs/>
        </w:rPr>
        <w:t>,</w:t>
      </w:r>
      <w:r w:rsidR="00056355" w:rsidRPr="000846DE">
        <w:t xml:space="preserve"> nos termos da tabela abaixo, conforme condições e exigências estabelecidas neste instrumento.</w:t>
      </w:r>
    </w:p>
    <w:tbl>
      <w:tblPr>
        <w:tblW w:w="9822" w:type="dxa"/>
        <w:tblInd w:w="61" w:type="dxa"/>
        <w:tblCellMar>
          <w:left w:w="70" w:type="dxa"/>
          <w:right w:w="70" w:type="dxa"/>
        </w:tblCellMar>
        <w:tblLook w:val="04A0"/>
      </w:tblPr>
      <w:tblGrid>
        <w:gridCol w:w="880"/>
        <w:gridCol w:w="3382"/>
        <w:gridCol w:w="2280"/>
        <w:gridCol w:w="1620"/>
        <w:gridCol w:w="1660"/>
      </w:tblGrid>
      <w:tr w:rsidR="00C853A3" w:rsidRPr="00C853A3" w:rsidTr="00C853A3">
        <w:trPr>
          <w:trHeight w:val="660"/>
        </w:trPr>
        <w:tc>
          <w:tcPr>
            <w:tcW w:w="8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4"/>
                <w:szCs w:val="24"/>
                <w:lang w:eastAsia="pt-BR"/>
              </w:rPr>
            </w:pPr>
            <w:r w:rsidRPr="00C853A3">
              <w:rPr>
                <w:rFonts w:eastAsia="Times New Roman" w:cs="Calibri"/>
                <w:color w:val="000000"/>
                <w:sz w:val="24"/>
                <w:szCs w:val="24"/>
                <w:lang w:eastAsia="pt-BR"/>
              </w:rPr>
              <w:t>ITEM</w:t>
            </w:r>
          </w:p>
        </w:tc>
        <w:tc>
          <w:tcPr>
            <w:tcW w:w="3382" w:type="dxa"/>
            <w:tcBorders>
              <w:top w:val="single" w:sz="4" w:space="0" w:color="auto"/>
              <w:left w:val="nil"/>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4"/>
                <w:szCs w:val="24"/>
                <w:lang w:eastAsia="pt-BR"/>
              </w:rPr>
            </w:pPr>
            <w:r w:rsidRPr="00C853A3">
              <w:rPr>
                <w:rFonts w:eastAsia="Times New Roman" w:cs="Calibri"/>
                <w:color w:val="000000"/>
                <w:sz w:val="24"/>
                <w:szCs w:val="24"/>
                <w:lang w:eastAsia="pt-BR"/>
              </w:rPr>
              <w:t>OBJETO</w:t>
            </w:r>
          </w:p>
        </w:tc>
        <w:tc>
          <w:tcPr>
            <w:tcW w:w="2280" w:type="dxa"/>
            <w:tcBorders>
              <w:top w:val="single" w:sz="4" w:space="0" w:color="auto"/>
              <w:left w:val="nil"/>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4"/>
                <w:szCs w:val="24"/>
                <w:lang w:eastAsia="pt-BR"/>
              </w:rPr>
            </w:pPr>
            <w:r>
              <w:rPr>
                <w:rFonts w:eastAsia="Times New Roman" w:cs="Calibri"/>
                <w:color w:val="000000"/>
                <w:sz w:val="24"/>
                <w:szCs w:val="24"/>
                <w:lang w:eastAsia="pt-BR"/>
              </w:rPr>
              <w:t>QUANTIDADE</w:t>
            </w:r>
            <w:r w:rsidRPr="00C853A3">
              <w:rPr>
                <w:rFonts w:eastAsia="Times New Roman" w:cs="Calibri"/>
                <w:color w:val="000000"/>
                <w:sz w:val="24"/>
                <w:szCs w:val="24"/>
                <w:lang w:eastAsia="pt-BR"/>
              </w:rPr>
              <w:t xml:space="preserve"> MIN</w:t>
            </w:r>
            <w:r>
              <w:rPr>
                <w:rFonts w:eastAsia="Times New Roman" w:cs="Calibri"/>
                <w:color w:val="000000"/>
                <w:sz w:val="24"/>
                <w:szCs w:val="24"/>
                <w:lang w:eastAsia="pt-BR"/>
              </w:rPr>
              <w:t>IMA</w:t>
            </w:r>
          </w:p>
        </w:tc>
        <w:tc>
          <w:tcPr>
            <w:tcW w:w="1620" w:type="dxa"/>
            <w:tcBorders>
              <w:top w:val="single" w:sz="4" w:space="0" w:color="auto"/>
              <w:left w:val="nil"/>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4"/>
                <w:szCs w:val="24"/>
                <w:lang w:eastAsia="pt-BR"/>
              </w:rPr>
            </w:pPr>
            <w:r w:rsidRPr="00C853A3">
              <w:rPr>
                <w:rFonts w:eastAsia="Times New Roman" w:cs="Calibri"/>
                <w:color w:val="000000"/>
                <w:sz w:val="24"/>
                <w:szCs w:val="24"/>
                <w:lang w:eastAsia="pt-BR"/>
              </w:rPr>
              <w:t>QUANT</w:t>
            </w:r>
            <w:r>
              <w:rPr>
                <w:rFonts w:eastAsia="Times New Roman" w:cs="Calibri"/>
                <w:color w:val="000000"/>
                <w:sz w:val="24"/>
                <w:szCs w:val="24"/>
                <w:lang w:eastAsia="pt-BR"/>
              </w:rPr>
              <w:t>IDADE MÁ</w:t>
            </w:r>
            <w:r w:rsidRPr="00C853A3">
              <w:rPr>
                <w:rFonts w:eastAsia="Times New Roman" w:cs="Calibri"/>
                <w:color w:val="000000"/>
                <w:sz w:val="24"/>
                <w:szCs w:val="24"/>
                <w:lang w:eastAsia="pt-BR"/>
              </w:rPr>
              <w:t>X</w:t>
            </w:r>
            <w:r>
              <w:rPr>
                <w:rFonts w:eastAsia="Times New Roman" w:cs="Calibri"/>
                <w:color w:val="000000"/>
                <w:sz w:val="24"/>
                <w:szCs w:val="24"/>
                <w:lang w:eastAsia="pt-BR"/>
              </w:rPr>
              <w:t>IMA</w:t>
            </w:r>
          </w:p>
        </w:tc>
        <w:tc>
          <w:tcPr>
            <w:tcW w:w="1660" w:type="dxa"/>
            <w:tcBorders>
              <w:top w:val="single" w:sz="4" w:space="0" w:color="auto"/>
              <w:left w:val="nil"/>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4"/>
                <w:szCs w:val="24"/>
                <w:lang w:eastAsia="pt-BR"/>
              </w:rPr>
            </w:pPr>
            <w:r w:rsidRPr="00C853A3">
              <w:rPr>
                <w:rFonts w:eastAsia="Times New Roman" w:cs="Calibri"/>
                <w:color w:val="000000"/>
                <w:sz w:val="24"/>
                <w:szCs w:val="24"/>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1</w:t>
            </w:r>
            <w:proofErr w:type="gramEnd"/>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proofErr w:type="gramStart"/>
            <w:r w:rsidRPr="00C853A3">
              <w:rPr>
                <w:rFonts w:ascii="Arial" w:eastAsia="Times New Roman" w:hAnsi="Arial" w:cs="Arial"/>
                <w:color w:val="000000"/>
                <w:lang w:eastAsia="pt-BR"/>
              </w:rPr>
              <w:t>BARRA 3M CONDULETE CINZA ¾”</w:t>
            </w:r>
            <w:proofErr w:type="gramEnd"/>
            <w:r w:rsidRPr="00C853A3">
              <w:rPr>
                <w:rFonts w:ascii="Arial" w:eastAsia="Times New Roman" w:hAnsi="Arial" w:cs="Arial"/>
                <w:color w:val="000000"/>
                <w:lang w:eastAsia="pt-BR"/>
              </w:rPr>
              <w:t xml:space="preserve"> SUGESTÃO DE MARCA ELETRO INTER</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24</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60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BR</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2</w:t>
            </w:r>
            <w:proofErr w:type="gramEnd"/>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BARRA 3M CONDULETE CINZA </w:t>
            </w:r>
            <w:proofErr w:type="gramStart"/>
            <w:r w:rsidRPr="00C853A3">
              <w:rPr>
                <w:rFonts w:ascii="Arial" w:eastAsia="Times New Roman" w:hAnsi="Arial" w:cs="Arial"/>
                <w:color w:val="000000"/>
                <w:lang w:eastAsia="pt-BR"/>
              </w:rPr>
              <w:t>1</w:t>
            </w:r>
            <w:proofErr w:type="gramEnd"/>
            <w:r w:rsidRPr="00C853A3">
              <w:rPr>
                <w:rFonts w:ascii="Arial" w:eastAsia="Times New Roman" w:hAnsi="Arial" w:cs="Arial"/>
                <w:color w:val="000000"/>
                <w:lang w:eastAsia="pt-BR"/>
              </w:rPr>
              <w:t>” SUGESTÃO DE MARCA ELETRO INTER</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50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BR</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3</w:t>
            </w:r>
            <w:proofErr w:type="gramEnd"/>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proofErr w:type="gramStart"/>
            <w:r w:rsidRPr="00C853A3">
              <w:rPr>
                <w:rFonts w:ascii="Arial" w:eastAsia="Times New Roman" w:hAnsi="Arial" w:cs="Arial"/>
                <w:color w:val="000000"/>
                <w:lang w:eastAsia="pt-BR"/>
              </w:rPr>
              <w:t>BARRA 3M DE TUBO ELETRODUTO ¾”</w:t>
            </w:r>
            <w:proofErr w:type="gramEnd"/>
            <w:r w:rsidRPr="00C853A3">
              <w:rPr>
                <w:rFonts w:ascii="Arial" w:eastAsia="Times New Roman" w:hAnsi="Arial" w:cs="Arial"/>
                <w:color w:val="000000"/>
                <w:lang w:eastAsia="pt-BR"/>
              </w:rPr>
              <w:t xml:space="preserve"> SUGESTÃO DE MARCA DUTRA PLAST/ELECON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24</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60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BR</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4</w:t>
            </w:r>
            <w:proofErr w:type="gramEnd"/>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BARRA 3M DE TUBO ELETRODUTO </w:t>
            </w:r>
            <w:proofErr w:type="gramStart"/>
            <w:r w:rsidRPr="00C853A3">
              <w:rPr>
                <w:rFonts w:ascii="Arial" w:eastAsia="Times New Roman" w:hAnsi="Arial" w:cs="Arial"/>
                <w:color w:val="000000"/>
                <w:lang w:eastAsia="pt-BR"/>
              </w:rPr>
              <w:t>1</w:t>
            </w:r>
            <w:proofErr w:type="gramEnd"/>
            <w:r w:rsidRPr="00C853A3">
              <w:rPr>
                <w:rFonts w:ascii="Arial" w:eastAsia="Times New Roman" w:hAnsi="Arial" w:cs="Arial"/>
                <w:color w:val="000000"/>
                <w:lang w:eastAsia="pt-BR"/>
              </w:rPr>
              <w:t>¼” SUGESTÃO DE MARCA DUTRA PLAST/ELECON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BR</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5</w:t>
            </w:r>
            <w:proofErr w:type="gramEnd"/>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BASE P/ RELE FOTOCÉLULA, CONTATOR DE AÇO, SUGESTÃO DE MARCA LUX OU </w:t>
            </w:r>
            <w:proofErr w:type="gramStart"/>
            <w:r w:rsidRPr="00C853A3">
              <w:rPr>
                <w:rFonts w:ascii="Arial" w:eastAsia="Times New Roman" w:hAnsi="Arial" w:cs="Arial"/>
                <w:color w:val="000000"/>
                <w:lang w:eastAsia="pt-BR"/>
              </w:rPr>
              <w:t>AMOSTRA</w:t>
            </w:r>
            <w:proofErr w:type="gramEnd"/>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100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250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6</w:t>
            </w:r>
            <w:proofErr w:type="gramEnd"/>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CABO PP </w:t>
            </w:r>
            <w:proofErr w:type="gramStart"/>
            <w:r w:rsidRPr="00C853A3">
              <w:rPr>
                <w:rFonts w:ascii="Arial" w:eastAsia="Times New Roman" w:hAnsi="Arial" w:cs="Arial"/>
                <w:color w:val="000000"/>
                <w:lang w:eastAsia="pt-BR"/>
              </w:rPr>
              <w:t>2X1,</w:t>
            </w:r>
            <w:proofErr w:type="gramEnd"/>
            <w:r w:rsidRPr="00C853A3">
              <w:rPr>
                <w:rFonts w:ascii="Arial" w:eastAsia="Times New Roman" w:hAnsi="Arial" w:cs="Arial"/>
                <w:color w:val="000000"/>
                <w:lang w:eastAsia="pt-BR"/>
              </w:rPr>
              <w:t>5</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1</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4</w:t>
            </w:r>
            <w:proofErr w:type="gramEnd"/>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RL</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7</w:t>
            </w:r>
            <w:proofErr w:type="gramEnd"/>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CABO PP </w:t>
            </w:r>
            <w:proofErr w:type="gramStart"/>
            <w:r w:rsidRPr="00C853A3">
              <w:rPr>
                <w:rFonts w:ascii="Arial" w:eastAsia="Times New Roman" w:hAnsi="Arial" w:cs="Arial"/>
                <w:color w:val="000000"/>
                <w:lang w:eastAsia="pt-BR"/>
              </w:rPr>
              <w:t>2X2,</w:t>
            </w:r>
            <w:proofErr w:type="gramEnd"/>
            <w:r w:rsidRPr="00C853A3">
              <w:rPr>
                <w:rFonts w:ascii="Arial" w:eastAsia="Times New Roman" w:hAnsi="Arial" w:cs="Arial"/>
                <w:color w:val="000000"/>
                <w:lang w:eastAsia="pt-BR"/>
              </w:rPr>
              <w:t>5</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1</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4</w:t>
            </w:r>
            <w:proofErr w:type="gramEnd"/>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RL</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CABO PP </w:t>
            </w:r>
            <w:proofErr w:type="gramStart"/>
            <w:r w:rsidRPr="00C853A3">
              <w:rPr>
                <w:rFonts w:ascii="Arial" w:eastAsia="Times New Roman" w:hAnsi="Arial" w:cs="Arial"/>
                <w:color w:val="000000"/>
                <w:lang w:eastAsia="pt-BR"/>
              </w:rPr>
              <w:t>2X4,</w:t>
            </w:r>
            <w:proofErr w:type="gramEnd"/>
            <w:r w:rsidRPr="00C853A3">
              <w:rPr>
                <w:rFonts w:ascii="Arial" w:eastAsia="Times New Roman" w:hAnsi="Arial" w:cs="Arial"/>
                <w:color w:val="000000"/>
                <w:lang w:eastAsia="pt-BR"/>
              </w:rPr>
              <w:t>0</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1</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4</w:t>
            </w:r>
            <w:proofErr w:type="gramEnd"/>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RL</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9</w:t>
            </w:r>
            <w:proofErr w:type="gramEnd"/>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CABO PP </w:t>
            </w:r>
            <w:proofErr w:type="gramStart"/>
            <w:r w:rsidRPr="00C853A3">
              <w:rPr>
                <w:rFonts w:ascii="Arial" w:eastAsia="Times New Roman" w:hAnsi="Arial" w:cs="Arial"/>
                <w:color w:val="000000"/>
                <w:lang w:eastAsia="pt-BR"/>
              </w:rPr>
              <w:t>3X2,</w:t>
            </w:r>
            <w:proofErr w:type="gramEnd"/>
            <w:r w:rsidRPr="00C853A3">
              <w:rPr>
                <w:rFonts w:ascii="Arial" w:eastAsia="Times New Roman" w:hAnsi="Arial" w:cs="Arial"/>
                <w:color w:val="000000"/>
                <w:lang w:eastAsia="pt-BR"/>
              </w:rPr>
              <w:t>5</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1</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4</w:t>
            </w:r>
            <w:proofErr w:type="gramEnd"/>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RL</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10</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CABO QUADRIPLEX </w:t>
            </w:r>
            <w:proofErr w:type="gramStart"/>
            <w:r w:rsidRPr="00C853A3">
              <w:rPr>
                <w:rFonts w:ascii="Arial" w:eastAsia="Times New Roman" w:hAnsi="Arial" w:cs="Arial"/>
                <w:color w:val="000000"/>
                <w:lang w:eastAsia="pt-BR"/>
              </w:rPr>
              <w:t>16MM</w:t>
            </w:r>
            <w:proofErr w:type="gramEnd"/>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300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MT</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11</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CABO QUADRIPLEX </w:t>
            </w:r>
            <w:proofErr w:type="gramStart"/>
            <w:r w:rsidRPr="00C853A3">
              <w:rPr>
                <w:rFonts w:ascii="Arial" w:eastAsia="Times New Roman" w:hAnsi="Arial" w:cs="Arial"/>
                <w:color w:val="000000"/>
                <w:lang w:eastAsia="pt-BR"/>
              </w:rPr>
              <w:t>25MM</w:t>
            </w:r>
            <w:proofErr w:type="gramEnd"/>
            <w:r w:rsidRPr="00C853A3">
              <w:rPr>
                <w:rFonts w:ascii="Arial" w:eastAsia="Times New Roman" w:hAnsi="Arial" w:cs="Arial"/>
                <w:color w:val="000000"/>
                <w:lang w:eastAsia="pt-BR"/>
              </w:rPr>
              <w:t xml:space="preserve"> </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300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MT</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CABO QUADRIPLEX </w:t>
            </w:r>
            <w:proofErr w:type="gramStart"/>
            <w:r w:rsidRPr="00C853A3">
              <w:rPr>
                <w:rFonts w:ascii="Arial" w:eastAsia="Times New Roman" w:hAnsi="Arial" w:cs="Arial"/>
                <w:color w:val="000000"/>
                <w:lang w:eastAsia="pt-BR"/>
              </w:rPr>
              <w:t>35MM</w:t>
            </w:r>
            <w:proofErr w:type="gramEnd"/>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300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MT</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13</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CABO QUADRIPLEX </w:t>
            </w:r>
            <w:proofErr w:type="gramStart"/>
            <w:r w:rsidRPr="00C853A3">
              <w:rPr>
                <w:rFonts w:ascii="Arial" w:eastAsia="Times New Roman" w:hAnsi="Arial" w:cs="Arial"/>
                <w:color w:val="000000"/>
                <w:lang w:eastAsia="pt-BR"/>
              </w:rPr>
              <w:t>50MM</w:t>
            </w:r>
            <w:proofErr w:type="gramEnd"/>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300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MT</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14</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CABO TRÍPLEX </w:t>
            </w:r>
            <w:proofErr w:type="gramStart"/>
            <w:r w:rsidRPr="00C853A3">
              <w:rPr>
                <w:rFonts w:ascii="Arial" w:eastAsia="Times New Roman" w:hAnsi="Arial" w:cs="Arial"/>
                <w:color w:val="000000"/>
                <w:lang w:eastAsia="pt-BR"/>
              </w:rPr>
              <w:t>16MM</w:t>
            </w:r>
            <w:proofErr w:type="gramEnd"/>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160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400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MT</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lastRenderedPageBreak/>
              <w:t>15</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CAIXA 4X2 PLASTICA SUGESTÃO DE MARCA CAIXAFORT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40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100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16</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CAIXA CONDULETE 4X2 CINZA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40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100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114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17</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CAIXA DE CABO DE REDE LAN COM 305M DE COBRE SUGESTÃO DE MARCA MEGATRON/ OU AMOSTRA (NÃO SERVE CABO CFTV), 100% COBRE.</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3</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CX</w:t>
            </w:r>
          </w:p>
        </w:tc>
      </w:tr>
      <w:tr w:rsidR="00C853A3" w:rsidRPr="00C853A3" w:rsidTr="00C853A3">
        <w:trPr>
          <w:trHeight w:val="114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18</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CAIXA DE DISJUNTOR DE 36 DISJUNTORES COM BARRAMENTO TRIFÁSICO EM CHAPA PINTADA SUGESTÃO DE MARCA BRUN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1</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3</w:t>
            </w:r>
            <w:proofErr w:type="gramEnd"/>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19</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CAIXA DE DISJUNTOR PARA 12 DISJUNTORES EM CHAPA PINTADA SUGESTÃO DE MARCA BRUN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2</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5</w:t>
            </w:r>
            <w:proofErr w:type="gramEnd"/>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CAIXA DE SOBREPOR PARA CANALETA COM TOMADA DE TELEFONE SUGESTÃO DE MARCA FAME/RADIAL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16</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40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21</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CAIXA DE SOBREPOR PARA CANALETA COM TOMADA PADRÃO NOVO SUGESTÃO DE MARCA FAME/RADIAL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16</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40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22</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CAIXA PADRÃO ENERGIA ELÉTRICA POLICARBONATO CONFORME NORMA CPFL</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2</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5</w:t>
            </w:r>
            <w:proofErr w:type="gramEnd"/>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23</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CAIXA TETO C/ SUPORTE PVC 4X4</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80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24</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CALHA COMERCIAL P/ LÂMPADAS FLUORESCENTE 2X40 </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80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25</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CANALETA P/FIO EXTERNA 2,20MT</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80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26</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CAP 100 MM SUGESTÃO DE MARCA MAGESTIC/PLASTILIT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4</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27</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CAP 50 MM SUGESTÃO DE MARCA MAGESTIC/PLASTILIT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4</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28</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CAP 75 MM SUGESTÃO DE MARCA MAGESTIC/PLASTILIT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4</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29</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CAPACITOR </w:t>
            </w:r>
            <w:proofErr w:type="gramStart"/>
            <w:r w:rsidRPr="00C853A3">
              <w:rPr>
                <w:rFonts w:ascii="Arial" w:eastAsia="Times New Roman" w:hAnsi="Arial" w:cs="Arial"/>
                <w:color w:val="000000"/>
                <w:lang w:eastAsia="pt-BR"/>
              </w:rPr>
              <w:t>3uF</w:t>
            </w:r>
            <w:proofErr w:type="gramEnd"/>
            <w:r w:rsidRPr="00C853A3">
              <w:rPr>
                <w:rFonts w:ascii="Arial" w:eastAsia="Times New Roman" w:hAnsi="Arial" w:cs="Arial"/>
                <w:color w:val="000000"/>
                <w:lang w:eastAsia="pt-BR"/>
              </w:rPr>
              <w:t xml:space="preserve"> X 380V </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50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lastRenderedPageBreak/>
              <w:t>30</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CAPACITOR </w:t>
            </w:r>
            <w:proofErr w:type="gramStart"/>
            <w:r w:rsidRPr="00C853A3">
              <w:rPr>
                <w:rFonts w:ascii="Arial" w:eastAsia="Times New Roman" w:hAnsi="Arial" w:cs="Arial"/>
                <w:color w:val="000000"/>
                <w:lang w:eastAsia="pt-BR"/>
              </w:rPr>
              <w:t>4uF</w:t>
            </w:r>
            <w:proofErr w:type="gramEnd"/>
            <w:r w:rsidRPr="00C853A3">
              <w:rPr>
                <w:rFonts w:ascii="Arial" w:eastAsia="Times New Roman" w:hAnsi="Arial" w:cs="Arial"/>
                <w:color w:val="000000"/>
                <w:lang w:eastAsia="pt-BR"/>
              </w:rPr>
              <w:t xml:space="preserve"> X 380V</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50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31</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CASTANHA REX/ISOLADOR ELÉTRICO 40X60MM</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32</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CHUVEIRO DUCHA </w:t>
            </w:r>
            <w:proofErr w:type="gramStart"/>
            <w:r w:rsidRPr="00C853A3">
              <w:rPr>
                <w:rFonts w:ascii="Arial" w:eastAsia="Times New Roman" w:hAnsi="Arial" w:cs="Arial"/>
                <w:color w:val="000000"/>
                <w:lang w:eastAsia="pt-BR"/>
              </w:rPr>
              <w:t>4600W</w:t>
            </w:r>
            <w:proofErr w:type="gramEnd"/>
            <w:r w:rsidRPr="00C853A3">
              <w:rPr>
                <w:rFonts w:ascii="Arial" w:eastAsia="Times New Roman" w:hAnsi="Arial" w:cs="Arial"/>
                <w:color w:val="000000"/>
                <w:lang w:eastAsia="pt-BR"/>
              </w:rPr>
              <w:t xml:space="preserve"> 220V - SUGESTÃO DE MARCA LORENZETTE/FAME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4</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33</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CHUVEIRO DUCHA </w:t>
            </w:r>
            <w:proofErr w:type="gramStart"/>
            <w:r w:rsidRPr="00C853A3">
              <w:rPr>
                <w:rFonts w:ascii="Arial" w:eastAsia="Times New Roman" w:hAnsi="Arial" w:cs="Arial"/>
                <w:color w:val="000000"/>
                <w:lang w:eastAsia="pt-BR"/>
              </w:rPr>
              <w:t>6800W</w:t>
            </w:r>
            <w:proofErr w:type="gramEnd"/>
            <w:r w:rsidRPr="00C853A3">
              <w:rPr>
                <w:rFonts w:ascii="Arial" w:eastAsia="Times New Roman" w:hAnsi="Arial" w:cs="Arial"/>
                <w:color w:val="000000"/>
                <w:lang w:eastAsia="pt-BR"/>
              </w:rPr>
              <w:t xml:space="preserve"> 220V - SUGESTÃO DE MARCA LORENZETTE/FAME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3</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34</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CILINDRO DE FECHADURA. SUGESTÃO DE MARCAS (ALIANÇA E STAM)</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16</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40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35</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CONECTOR BIMETALICO (GRAMPO) COM PARAFUSO (COM CHAPA DE COBRE UNIDA NO CORPO DO CONECTOR)</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40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100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36</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CONECTOR P/ HASTE DE ATERRAMENTO</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37</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CONECTOR PERFURANTE </w:t>
            </w:r>
            <w:proofErr w:type="gramStart"/>
            <w:r w:rsidRPr="00C853A3">
              <w:rPr>
                <w:rFonts w:ascii="Arial" w:eastAsia="Times New Roman" w:hAnsi="Arial" w:cs="Arial"/>
                <w:color w:val="000000"/>
                <w:lang w:eastAsia="pt-BR"/>
              </w:rPr>
              <w:t>1</w:t>
            </w:r>
            <w:proofErr w:type="gramEnd"/>
            <w:r w:rsidRPr="00C853A3">
              <w:rPr>
                <w:rFonts w:ascii="Arial" w:eastAsia="Times New Roman" w:hAnsi="Arial" w:cs="Arial"/>
                <w:color w:val="000000"/>
                <w:lang w:eastAsia="pt-BR"/>
              </w:rPr>
              <w:t xml:space="preserve"> LADO PRENSA FIO 4 A 35MM DO OUTRO LADO FIO DE 16 A 95MM (PERFURA DOS DOIS LADOS)</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40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100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38</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CONECTOR SPITBOLD </w:t>
            </w:r>
            <w:proofErr w:type="gramStart"/>
            <w:r w:rsidRPr="00C853A3">
              <w:rPr>
                <w:rFonts w:ascii="Arial" w:eastAsia="Times New Roman" w:hAnsi="Arial" w:cs="Arial"/>
                <w:color w:val="000000"/>
                <w:lang w:eastAsia="pt-BR"/>
              </w:rPr>
              <w:t>16MM</w:t>
            </w:r>
            <w:proofErr w:type="gramEnd"/>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50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39</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CONECTOR SPITBOLD </w:t>
            </w:r>
            <w:proofErr w:type="gramStart"/>
            <w:r w:rsidRPr="00C853A3">
              <w:rPr>
                <w:rFonts w:ascii="Arial" w:eastAsia="Times New Roman" w:hAnsi="Arial" w:cs="Arial"/>
                <w:color w:val="000000"/>
                <w:lang w:eastAsia="pt-BR"/>
              </w:rPr>
              <w:t>25MM</w:t>
            </w:r>
            <w:proofErr w:type="gramEnd"/>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50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40</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CONECTOR SPITBOLD </w:t>
            </w:r>
            <w:proofErr w:type="gramStart"/>
            <w:r w:rsidRPr="00C853A3">
              <w:rPr>
                <w:rFonts w:ascii="Arial" w:eastAsia="Times New Roman" w:hAnsi="Arial" w:cs="Arial"/>
                <w:color w:val="000000"/>
                <w:lang w:eastAsia="pt-BR"/>
              </w:rPr>
              <w:t>35MM</w:t>
            </w:r>
            <w:proofErr w:type="gramEnd"/>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50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41</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CONEXÃO CAIXA</w:t>
            </w:r>
            <w:proofErr w:type="gramStart"/>
            <w:r w:rsidRPr="00C853A3">
              <w:rPr>
                <w:rFonts w:ascii="Arial" w:eastAsia="Times New Roman" w:hAnsi="Arial" w:cs="Arial"/>
                <w:color w:val="000000"/>
                <w:lang w:eastAsia="pt-BR"/>
              </w:rPr>
              <w:t>/CONDULETE ¾”</w:t>
            </w:r>
            <w:proofErr w:type="gramEnd"/>
            <w:r w:rsidRPr="00C853A3">
              <w:rPr>
                <w:rFonts w:ascii="Arial" w:eastAsia="Times New Roman" w:hAnsi="Arial" w:cs="Arial"/>
                <w:color w:val="000000"/>
                <w:lang w:eastAsia="pt-BR"/>
              </w:rPr>
              <w:t xml:space="preserve"> CINZA </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80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42</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CONEXÃO CAIXA/CONDULETE </w:t>
            </w:r>
            <w:proofErr w:type="gramStart"/>
            <w:r w:rsidRPr="00C853A3">
              <w:rPr>
                <w:rFonts w:ascii="Arial" w:eastAsia="Times New Roman" w:hAnsi="Arial" w:cs="Arial"/>
                <w:color w:val="000000"/>
                <w:lang w:eastAsia="pt-BR"/>
              </w:rPr>
              <w:t>1</w:t>
            </w:r>
            <w:proofErr w:type="gramEnd"/>
            <w:r w:rsidRPr="00C853A3">
              <w:rPr>
                <w:rFonts w:ascii="Arial" w:eastAsia="Times New Roman" w:hAnsi="Arial" w:cs="Arial"/>
                <w:color w:val="000000"/>
                <w:lang w:eastAsia="pt-BR"/>
              </w:rPr>
              <w:t>” CINZA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80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43</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CURVA CONDULETE </w:t>
            </w:r>
            <w:proofErr w:type="gramStart"/>
            <w:r w:rsidRPr="00C853A3">
              <w:rPr>
                <w:rFonts w:ascii="Arial" w:eastAsia="Times New Roman" w:hAnsi="Arial" w:cs="Arial"/>
                <w:color w:val="000000"/>
                <w:lang w:eastAsia="pt-BR"/>
              </w:rPr>
              <w:t>1</w:t>
            </w:r>
            <w:proofErr w:type="gramEnd"/>
            <w:r w:rsidRPr="00C853A3">
              <w:rPr>
                <w:rFonts w:ascii="Arial" w:eastAsia="Times New Roman" w:hAnsi="Arial" w:cs="Arial"/>
                <w:color w:val="000000"/>
                <w:lang w:eastAsia="pt-BR"/>
              </w:rPr>
              <w:t>” CINZA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44</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proofErr w:type="gramStart"/>
            <w:r w:rsidRPr="00C853A3">
              <w:rPr>
                <w:rFonts w:ascii="Arial" w:eastAsia="Times New Roman" w:hAnsi="Arial" w:cs="Arial"/>
                <w:color w:val="000000"/>
                <w:lang w:eastAsia="pt-BR"/>
              </w:rPr>
              <w:t>CURVA ELETRODUTO ¾”</w:t>
            </w:r>
            <w:proofErr w:type="gramEnd"/>
            <w:r w:rsidRPr="00C853A3">
              <w:rPr>
                <w:rFonts w:ascii="Arial" w:eastAsia="Times New Roman" w:hAnsi="Arial" w:cs="Arial"/>
                <w:color w:val="000000"/>
                <w:lang w:eastAsia="pt-BR"/>
              </w:rPr>
              <w:t xml:space="preserve"> </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45</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CURVA ELETRODUTO </w:t>
            </w:r>
            <w:proofErr w:type="gramStart"/>
            <w:r w:rsidRPr="00C853A3">
              <w:rPr>
                <w:rFonts w:ascii="Arial" w:eastAsia="Times New Roman" w:hAnsi="Arial" w:cs="Arial"/>
                <w:color w:val="000000"/>
                <w:lang w:eastAsia="pt-BR"/>
              </w:rPr>
              <w:t>1</w:t>
            </w:r>
            <w:proofErr w:type="gramEnd"/>
            <w:r w:rsidRPr="00C853A3">
              <w:rPr>
                <w:rFonts w:ascii="Arial" w:eastAsia="Times New Roman" w:hAnsi="Arial" w:cs="Arial"/>
                <w:color w:val="000000"/>
                <w:lang w:eastAsia="pt-BR"/>
              </w:rPr>
              <w:t>¼”</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46</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proofErr w:type="gramStart"/>
            <w:r w:rsidRPr="00C853A3">
              <w:rPr>
                <w:rFonts w:ascii="Arial" w:eastAsia="Times New Roman" w:hAnsi="Arial" w:cs="Arial"/>
                <w:color w:val="000000"/>
                <w:lang w:eastAsia="pt-BR"/>
              </w:rPr>
              <w:t>CURVA PARA CONDULETE ¾”</w:t>
            </w:r>
            <w:proofErr w:type="gramEnd"/>
            <w:r w:rsidRPr="00C853A3">
              <w:rPr>
                <w:rFonts w:ascii="Arial" w:eastAsia="Times New Roman" w:hAnsi="Arial" w:cs="Arial"/>
                <w:color w:val="000000"/>
                <w:lang w:eastAsia="pt-BR"/>
              </w:rPr>
              <w:t xml:space="preserve"> CINZA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40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100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47</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CURVA S ELETRODUTO CONDULETE CINZA ¾ SUGESTÃO MARCA ELETRO INTER/HIDROSSOL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48</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CURVA S ELETRODUTO CONDULETE CINZA </w:t>
            </w:r>
            <w:proofErr w:type="gramStart"/>
            <w:r w:rsidRPr="00C853A3">
              <w:rPr>
                <w:rFonts w:ascii="Arial" w:eastAsia="Times New Roman" w:hAnsi="Arial" w:cs="Arial"/>
                <w:color w:val="000000"/>
                <w:lang w:eastAsia="pt-BR"/>
              </w:rPr>
              <w:t>1</w:t>
            </w:r>
            <w:proofErr w:type="gramEnd"/>
            <w:r w:rsidRPr="00C853A3">
              <w:rPr>
                <w:rFonts w:ascii="Arial" w:eastAsia="Times New Roman" w:hAnsi="Arial" w:cs="Arial"/>
                <w:color w:val="000000"/>
                <w:lang w:eastAsia="pt-BR"/>
              </w:rPr>
              <w:t>” SUGESTÃO MARCA ELETRO INTER/HIDROSSOL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49</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DISJUNTOR 10A DIN</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lastRenderedPageBreak/>
              <w:t>50</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DISJUNTOR 15A DIN</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51</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DISJUNTOR 25A DIN</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52</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DISJUNTOR 32A DIN</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53</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DISJUNTOR 40A DIN</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54</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DISJUNTOR 63A DIN</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55</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DISJUNTOR 70A DIN SUGESTÃO DE MARCA LORENZETTI/DLB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56</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DISJUNTOR 80A DIN SUGESTÃO DE MARCA LORENZETTI/DLB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57</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DISJUNTOR BIPOLAR 40A DIN</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58</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DISJUNTOR BIPOLAR 63A DIN</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59</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DISJUNTOR TRIPOLAR 100A DIN</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60</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DISJUNTOR TRIPOLAR 63A DIN</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61</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FIO DE COBRE NU PARA ATERRAMENTO </w:t>
            </w:r>
            <w:proofErr w:type="gramStart"/>
            <w:r w:rsidRPr="00C853A3">
              <w:rPr>
                <w:rFonts w:ascii="Arial" w:eastAsia="Times New Roman" w:hAnsi="Arial" w:cs="Arial"/>
                <w:color w:val="000000"/>
                <w:lang w:eastAsia="pt-BR"/>
              </w:rPr>
              <w:t>16MM</w:t>
            </w:r>
            <w:proofErr w:type="gramEnd"/>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50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MT</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62</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FITA </w:t>
            </w:r>
            <w:proofErr w:type="gramStart"/>
            <w:r w:rsidRPr="00C853A3">
              <w:rPr>
                <w:rFonts w:ascii="Arial" w:eastAsia="Times New Roman" w:hAnsi="Arial" w:cs="Arial"/>
                <w:color w:val="000000"/>
                <w:lang w:eastAsia="pt-BR"/>
              </w:rPr>
              <w:t>AUTO-FUSÃO</w:t>
            </w:r>
            <w:proofErr w:type="gramEnd"/>
            <w:r w:rsidRPr="00C853A3">
              <w:rPr>
                <w:rFonts w:ascii="Arial" w:eastAsia="Times New Roman" w:hAnsi="Arial" w:cs="Arial"/>
                <w:color w:val="000000"/>
                <w:lang w:eastAsia="pt-BR"/>
              </w:rPr>
              <w:t xml:space="preserve"> 10M SUGESTÃO DE MARCA LORENZETTI/TIGRE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63</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FITA ISOLANTE 20M, SUGESTAO DE MARCA 3M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80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64</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HASTE TERRA 2,4M COBREADO</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65</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INTERRUPTOR </w:t>
            </w:r>
            <w:proofErr w:type="gramStart"/>
            <w:r w:rsidRPr="00C853A3">
              <w:rPr>
                <w:rFonts w:ascii="Arial" w:eastAsia="Times New Roman" w:hAnsi="Arial" w:cs="Arial"/>
                <w:color w:val="000000"/>
                <w:lang w:eastAsia="pt-BR"/>
              </w:rPr>
              <w:t>2</w:t>
            </w:r>
            <w:proofErr w:type="gramEnd"/>
            <w:r w:rsidRPr="00C853A3">
              <w:rPr>
                <w:rFonts w:ascii="Arial" w:eastAsia="Times New Roman" w:hAnsi="Arial" w:cs="Arial"/>
                <w:color w:val="000000"/>
                <w:lang w:eastAsia="pt-BR"/>
              </w:rPr>
              <w:t xml:space="preserve"> TECLAS COM PLACA SUGESTÃO DE MARCA FAME/TRAMONTINA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66</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INTERRUPTOR </w:t>
            </w:r>
            <w:proofErr w:type="gramStart"/>
            <w:r w:rsidRPr="00C853A3">
              <w:rPr>
                <w:rFonts w:ascii="Arial" w:eastAsia="Times New Roman" w:hAnsi="Arial" w:cs="Arial"/>
                <w:color w:val="000000"/>
                <w:lang w:eastAsia="pt-BR"/>
              </w:rPr>
              <w:t>3</w:t>
            </w:r>
            <w:proofErr w:type="gramEnd"/>
            <w:r w:rsidRPr="00C853A3">
              <w:rPr>
                <w:rFonts w:ascii="Arial" w:eastAsia="Times New Roman" w:hAnsi="Arial" w:cs="Arial"/>
                <w:color w:val="000000"/>
                <w:lang w:eastAsia="pt-BR"/>
              </w:rPr>
              <w:t xml:space="preserve"> TECLAS COM PLACA PARALELA SUGESTÃO DE MARCA FAME/TRAMONTINA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67</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INTERRUPTOR </w:t>
            </w:r>
            <w:proofErr w:type="gramStart"/>
            <w:r w:rsidRPr="00C853A3">
              <w:rPr>
                <w:rFonts w:ascii="Arial" w:eastAsia="Times New Roman" w:hAnsi="Arial" w:cs="Arial"/>
                <w:color w:val="000000"/>
                <w:lang w:eastAsia="pt-BR"/>
              </w:rPr>
              <w:t>3</w:t>
            </w:r>
            <w:proofErr w:type="gramEnd"/>
            <w:r w:rsidRPr="00C853A3">
              <w:rPr>
                <w:rFonts w:ascii="Arial" w:eastAsia="Times New Roman" w:hAnsi="Arial" w:cs="Arial"/>
                <w:color w:val="000000"/>
                <w:lang w:eastAsia="pt-BR"/>
              </w:rPr>
              <w:t xml:space="preserve"> TECLAS COM PLACA SUGESTÃO DE MARCA FAME/TRAMONTINA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68</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INTERRUPTOR PARALELO </w:t>
            </w:r>
            <w:proofErr w:type="gramStart"/>
            <w:r w:rsidRPr="00C853A3">
              <w:rPr>
                <w:rFonts w:ascii="Arial" w:eastAsia="Times New Roman" w:hAnsi="Arial" w:cs="Arial"/>
                <w:color w:val="000000"/>
                <w:lang w:eastAsia="pt-BR"/>
              </w:rPr>
              <w:t>1</w:t>
            </w:r>
            <w:proofErr w:type="gramEnd"/>
            <w:r w:rsidRPr="00C853A3">
              <w:rPr>
                <w:rFonts w:ascii="Arial" w:eastAsia="Times New Roman" w:hAnsi="Arial" w:cs="Arial"/>
                <w:color w:val="000000"/>
                <w:lang w:eastAsia="pt-BR"/>
              </w:rPr>
              <w:t xml:space="preserve"> TECLA COM PLACA SUGESTÃO DE MARCA FAME/TRAMONTINA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lastRenderedPageBreak/>
              <w:t>69</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INTERRUPTOR PARALELO </w:t>
            </w:r>
            <w:proofErr w:type="gramStart"/>
            <w:r w:rsidRPr="00C853A3">
              <w:rPr>
                <w:rFonts w:ascii="Arial" w:eastAsia="Times New Roman" w:hAnsi="Arial" w:cs="Arial"/>
                <w:color w:val="000000"/>
                <w:lang w:eastAsia="pt-BR"/>
              </w:rPr>
              <w:t>2</w:t>
            </w:r>
            <w:proofErr w:type="gramEnd"/>
            <w:r w:rsidRPr="00C853A3">
              <w:rPr>
                <w:rFonts w:ascii="Arial" w:eastAsia="Times New Roman" w:hAnsi="Arial" w:cs="Arial"/>
                <w:color w:val="000000"/>
                <w:lang w:eastAsia="pt-BR"/>
              </w:rPr>
              <w:t xml:space="preserve"> TECLAS COM PLACA SUGESTÃO DE MARCA FAME/TRAMONTINA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70</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INTERRUPTOR SIMPLES </w:t>
            </w:r>
            <w:proofErr w:type="gramStart"/>
            <w:r w:rsidRPr="00C853A3">
              <w:rPr>
                <w:rFonts w:ascii="Arial" w:eastAsia="Times New Roman" w:hAnsi="Arial" w:cs="Arial"/>
                <w:color w:val="000000"/>
                <w:lang w:eastAsia="pt-BR"/>
              </w:rPr>
              <w:t>1</w:t>
            </w:r>
            <w:proofErr w:type="gramEnd"/>
            <w:r w:rsidRPr="00C853A3">
              <w:rPr>
                <w:rFonts w:ascii="Arial" w:eastAsia="Times New Roman" w:hAnsi="Arial" w:cs="Arial"/>
                <w:color w:val="000000"/>
                <w:lang w:eastAsia="pt-BR"/>
              </w:rPr>
              <w:t xml:space="preserve"> TECLA COM PLACA SUGESTÃO DE MARCA FAME/TRAMONTINA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17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71</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KIT PADRAO C6, CAIXA HT, CABO </w:t>
            </w:r>
            <w:proofErr w:type="gramStart"/>
            <w:r w:rsidRPr="00C853A3">
              <w:rPr>
                <w:rFonts w:ascii="Arial" w:eastAsia="Times New Roman" w:hAnsi="Arial" w:cs="Arial"/>
                <w:color w:val="000000"/>
                <w:lang w:eastAsia="pt-BR"/>
              </w:rPr>
              <w:t>50MM</w:t>
            </w:r>
            <w:proofErr w:type="gramEnd"/>
            <w:r w:rsidRPr="00C853A3">
              <w:rPr>
                <w:rFonts w:ascii="Arial" w:eastAsia="Times New Roman" w:hAnsi="Arial" w:cs="Arial"/>
                <w:color w:val="000000"/>
                <w:lang w:eastAsia="pt-BR"/>
              </w:rPr>
              <w:t>, DISJUNTOR 125 AMP, ELETRODUTO 1,5 POLEGADAS, CABO DE ATERRAMENTO DE 16MM, POSTE DUPLO T 200 DAN, COM PROJETO DE ACORDO COM AS NORMAS DA CPFL</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1</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2</w:t>
            </w:r>
            <w:proofErr w:type="gramEnd"/>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17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72</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KIT PADRAO C4, CAIXA HT, CABO </w:t>
            </w:r>
            <w:proofErr w:type="gramStart"/>
            <w:r w:rsidRPr="00C853A3">
              <w:rPr>
                <w:rFonts w:ascii="Arial" w:eastAsia="Times New Roman" w:hAnsi="Arial" w:cs="Arial"/>
                <w:color w:val="000000"/>
                <w:lang w:eastAsia="pt-BR"/>
              </w:rPr>
              <w:t>50MM</w:t>
            </w:r>
            <w:proofErr w:type="gramEnd"/>
            <w:r w:rsidRPr="00C853A3">
              <w:rPr>
                <w:rFonts w:ascii="Arial" w:eastAsia="Times New Roman" w:hAnsi="Arial" w:cs="Arial"/>
                <w:color w:val="000000"/>
                <w:lang w:eastAsia="pt-BR"/>
              </w:rPr>
              <w:t>, DISJUNTOR 125 AMP, ELETRODUTO 1,5 POLEGADAS, CABO DE ATERRAMENTO DE 16MM, POSTE DUPLO T 200 DAN, COM PROJETO DE ACORDO COM AS NORMAS DA CPFL</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1</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2</w:t>
            </w:r>
            <w:proofErr w:type="gramEnd"/>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73</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KIT PADRÃO COMPLETO COM POSTE, BIFASICO </w:t>
            </w:r>
            <w:proofErr w:type="gramStart"/>
            <w:r w:rsidRPr="00C853A3">
              <w:rPr>
                <w:rFonts w:ascii="Arial" w:eastAsia="Times New Roman" w:hAnsi="Arial" w:cs="Arial"/>
                <w:color w:val="000000"/>
                <w:lang w:eastAsia="pt-BR"/>
              </w:rPr>
              <w:t>16MM</w:t>
            </w:r>
            <w:proofErr w:type="gramEnd"/>
            <w:r w:rsidRPr="00C853A3">
              <w:rPr>
                <w:rFonts w:ascii="Arial" w:eastAsia="Times New Roman" w:hAnsi="Arial" w:cs="Arial"/>
                <w:color w:val="000000"/>
                <w:lang w:eastAsia="pt-BR"/>
              </w:rPr>
              <w:t xml:space="preserve"> – DE ACORDO COM NORMA CPFL</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1</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2</w:t>
            </w:r>
            <w:proofErr w:type="gramEnd"/>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74</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KIT PADRAO TRIFÁSICO COMPLETO COM CABO </w:t>
            </w:r>
            <w:proofErr w:type="gramStart"/>
            <w:r w:rsidRPr="00C853A3">
              <w:rPr>
                <w:rFonts w:ascii="Arial" w:eastAsia="Times New Roman" w:hAnsi="Arial" w:cs="Arial"/>
                <w:color w:val="000000"/>
                <w:lang w:eastAsia="pt-BR"/>
              </w:rPr>
              <w:t>35MM</w:t>
            </w:r>
            <w:proofErr w:type="gramEnd"/>
            <w:r w:rsidRPr="00C853A3">
              <w:rPr>
                <w:rFonts w:ascii="Arial" w:eastAsia="Times New Roman" w:hAnsi="Arial" w:cs="Arial"/>
                <w:color w:val="000000"/>
                <w:lang w:eastAsia="pt-BR"/>
              </w:rPr>
              <w:t xml:space="preserve"> INSTALADO DE ACORDO COM A NORMA CPFL</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1</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2</w:t>
            </w:r>
            <w:proofErr w:type="gramEnd"/>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75</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LAMPADA DE LED 12 WATTS (LUZ BRANCA TIPO BULBO)</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40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100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76</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LAMPADA DE LED 20 WATS, (LUZ BRANCA TIPO BULBO).</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40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100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77</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LAMPADA DE LED 30 WATS, (LUZ BRANCA TIPO BULBO).</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40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100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78</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LAMPADA DE LED 50 WATS, (LUZ BRANCA TIPO BULBO). HIGHLED</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40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100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79</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LAMPADA DE LED </w:t>
            </w:r>
            <w:proofErr w:type="gramStart"/>
            <w:r w:rsidRPr="00C853A3">
              <w:rPr>
                <w:rFonts w:ascii="Arial" w:eastAsia="Times New Roman" w:hAnsi="Arial" w:cs="Arial"/>
                <w:color w:val="000000"/>
                <w:lang w:eastAsia="pt-BR"/>
              </w:rPr>
              <w:t>7</w:t>
            </w:r>
            <w:proofErr w:type="gramEnd"/>
            <w:r w:rsidRPr="00C853A3">
              <w:rPr>
                <w:rFonts w:ascii="Arial" w:eastAsia="Times New Roman" w:hAnsi="Arial" w:cs="Arial"/>
                <w:color w:val="000000"/>
                <w:lang w:eastAsia="pt-BR"/>
              </w:rPr>
              <w:t xml:space="preserve"> WATTS (LUZ BRANCA TIPO BULBO)</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40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100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80</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LAMPADA DE LED </w:t>
            </w:r>
            <w:proofErr w:type="gramStart"/>
            <w:r w:rsidRPr="00C853A3">
              <w:rPr>
                <w:rFonts w:ascii="Arial" w:eastAsia="Times New Roman" w:hAnsi="Arial" w:cs="Arial"/>
                <w:color w:val="000000"/>
                <w:lang w:eastAsia="pt-BR"/>
              </w:rPr>
              <w:t>9</w:t>
            </w:r>
            <w:proofErr w:type="gramEnd"/>
            <w:r w:rsidRPr="00C853A3">
              <w:rPr>
                <w:rFonts w:ascii="Arial" w:eastAsia="Times New Roman" w:hAnsi="Arial" w:cs="Arial"/>
                <w:color w:val="000000"/>
                <w:lang w:eastAsia="pt-BR"/>
              </w:rPr>
              <w:t xml:space="preserve"> WATTS (LUZ BRANCA TIPO BULBO)</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40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100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81</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LAMPADA DE LED TUBULAR 18 WATTS 1,2 METROS (LUZ BRANCA)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100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250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lastRenderedPageBreak/>
              <w:t>82</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LAMPADA DE LED TUBULAR </w:t>
            </w:r>
            <w:proofErr w:type="gramStart"/>
            <w:r w:rsidRPr="00C853A3">
              <w:rPr>
                <w:rFonts w:ascii="Arial" w:eastAsia="Times New Roman" w:hAnsi="Arial" w:cs="Arial"/>
                <w:color w:val="000000"/>
                <w:lang w:eastAsia="pt-BR"/>
              </w:rPr>
              <w:t>9</w:t>
            </w:r>
            <w:proofErr w:type="gramEnd"/>
            <w:r w:rsidRPr="00C853A3">
              <w:rPr>
                <w:rFonts w:ascii="Arial" w:eastAsia="Times New Roman" w:hAnsi="Arial" w:cs="Arial"/>
                <w:color w:val="000000"/>
                <w:lang w:eastAsia="pt-BR"/>
              </w:rPr>
              <w:t xml:space="preserve"> WATTS 0,8 METROS (LUZ BRANCA)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60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150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83</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LAMPADA FLUOSFORESCENTE 15 WATTS</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4</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84</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LAMPADA INFRARED 150 WATTS SUGESTÃO DE MARCA PHILIPS OU DE IGUAL OU SUPERIOR QUALIDADE</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2</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5</w:t>
            </w:r>
            <w:proofErr w:type="gramEnd"/>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85</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LAMPADA VAPOR DE MERCÚRIO </w:t>
            </w:r>
            <w:proofErr w:type="gramStart"/>
            <w:r w:rsidRPr="00C853A3">
              <w:rPr>
                <w:rFonts w:ascii="Arial" w:eastAsia="Times New Roman" w:hAnsi="Arial" w:cs="Arial"/>
                <w:color w:val="000000"/>
                <w:lang w:eastAsia="pt-BR"/>
              </w:rPr>
              <w:t>400W</w:t>
            </w:r>
            <w:proofErr w:type="gramEnd"/>
            <w:r w:rsidRPr="00C853A3">
              <w:rPr>
                <w:rFonts w:ascii="Arial" w:eastAsia="Times New Roman" w:hAnsi="Arial" w:cs="Arial"/>
                <w:color w:val="000000"/>
                <w:lang w:eastAsia="pt-BR"/>
              </w:rPr>
              <w:t xml:space="preserve">, E 40, TUBULAR, SUGESTÃO DE MARCA OSRAN OU AMOSTRA </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24</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60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86</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LUMINÁRIA DE EMERGENCIA LUZ LEDS BIVOLT</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87</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proofErr w:type="gramStart"/>
            <w:r w:rsidRPr="00C853A3">
              <w:rPr>
                <w:rFonts w:ascii="Arial" w:eastAsia="Times New Roman" w:hAnsi="Arial" w:cs="Arial"/>
                <w:color w:val="000000"/>
                <w:lang w:eastAsia="pt-BR"/>
              </w:rPr>
              <w:t>LUVA CONDULETE ¾”</w:t>
            </w:r>
            <w:proofErr w:type="gramEnd"/>
            <w:r w:rsidRPr="00C853A3">
              <w:rPr>
                <w:rFonts w:ascii="Arial" w:eastAsia="Times New Roman" w:hAnsi="Arial" w:cs="Arial"/>
                <w:color w:val="000000"/>
                <w:lang w:eastAsia="pt-BR"/>
              </w:rPr>
              <w:t xml:space="preserve"> CINZA SUGESTÃO DE MARCA ELETRO INTER/PESSA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24</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60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88</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LUVA CONDULETE </w:t>
            </w:r>
            <w:proofErr w:type="gramStart"/>
            <w:r w:rsidRPr="00C853A3">
              <w:rPr>
                <w:rFonts w:ascii="Arial" w:eastAsia="Times New Roman" w:hAnsi="Arial" w:cs="Arial"/>
                <w:color w:val="000000"/>
                <w:lang w:eastAsia="pt-BR"/>
              </w:rPr>
              <w:t>1</w:t>
            </w:r>
            <w:proofErr w:type="gramEnd"/>
            <w:r w:rsidRPr="00C853A3">
              <w:rPr>
                <w:rFonts w:ascii="Arial" w:eastAsia="Times New Roman" w:hAnsi="Arial" w:cs="Arial"/>
                <w:color w:val="000000"/>
                <w:lang w:eastAsia="pt-BR"/>
              </w:rPr>
              <w:t xml:space="preserve">” CINZA SUGESTÃO DE MARCA ELETRO INTER/PESSA OU AMOSTRA </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24</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60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89</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proofErr w:type="gramStart"/>
            <w:r w:rsidRPr="00C853A3">
              <w:rPr>
                <w:rFonts w:ascii="Arial" w:eastAsia="Times New Roman" w:hAnsi="Arial" w:cs="Arial"/>
                <w:color w:val="000000"/>
                <w:lang w:eastAsia="pt-BR"/>
              </w:rPr>
              <w:t>LUVA ELETRODUTO ¾”</w:t>
            </w:r>
            <w:proofErr w:type="gramEnd"/>
            <w:r w:rsidRPr="00C853A3">
              <w:rPr>
                <w:rFonts w:ascii="Arial" w:eastAsia="Times New Roman" w:hAnsi="Arial" w:cs="Arial"/>
                <w:color w:val="000000"/>
                <w:lang w:eastAsia="pt-BR"/>
              </w:rPr>
              <w:t xml:space="preserve"> SUGESTÃO DE MARCA ULTRAPLAST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90</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LUVA ELETRODUTO </w:t>
            </w:r>
            <w:proofErr w:type="gramStart"/>
            <w:r w:rsidRPr="00C853A3">
              <w:rPr>
                <w:rFonts w:ascii="Arial" w:eastAsia="Times New Roman" w:hAnsi="Arial" w:cs="Arial"/>
                <w:color w:val="000000"/>
                <w:lang w:eastAsia="pt-BR"/>
              </w:rPr>
              <w:t>1</w:t>
            </w:r>
            <w:proofErr w:type="gramEnd"/>
            <w:r w:rsidRPr="00C853A3">
              <w:rPr>
                <w:rFonts w:ascii="Arial" w:eastAsia="Times New Roman" w:hAnsi="Arial" w:cs="Arial"/>
                <w:color w:val="000000"/>
                <w:lang w:eastAsia="pt-BR"/>
              </w:rPr>
              <w:t>¼” SUGESTÃO DE MARCA ULTRAPLAST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91</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PINO DE 10 A PARA EXTENSÃO COM PRENSA CABO SUGESTÃO DE MARCA FAME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50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92</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PLUG 1/2 PVC MARROM SUGESTÃO DE MARCA MAGESTIC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50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93</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PLUG 3/4 PVC MARROM SUGESTÃO DE MARCA MAGESTIC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94</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POSTE PARA PADRÃO DE ENERGIA DE CIMENTO PADRÃO CPFL</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2</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6</w:t>
            </w:r>
            <w:proofErr w:type="gramEnd"/>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95</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REATOR P/ LAMPADA VAPOR DE MERCÚRIO </w:t>
            </w:r>
            <w:proofErr w:type="gramStart"/>
            <w:r w:rsidRPr="00C853A3">
              <w:rPr>
                <w:rFonts w:ascii="Arial" w:eastAsia="Times New Roman" w:hAnsi="Arial" w:cs="Arial"/>
                <w:color w:val="000000"/>
                <w:lang w:eastAsia="pt-BR"/>
              </w:rPr>
              <w:t>400W</w:t>
            </w:r>
            <w:proofErr w:type="gramEnd"/>
            <w:r w:rsidRPr="00C853A3">
              <w:rPr>
                <w:rFonts w:ascii="Arial" w:eastAsia="Times New Roman" w:hAnsi="Arial" w:cs="Arial"/>
                <w:color w:val="000000"/>
                <w:lang w:eastAsia="pt-BR"/>
              </w:rPr>
              <w:t xml:space="preserve"> SUGESTÃO DE MARCA MAGNETIC/REDW OU AMOSTRA </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24</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60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96</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REFLETOR DE LED 100 WATTS </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24</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60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97</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REFLETOR DE LED 150 </w:t>
            </w:r>
            <w:r w:rsidRPr="00C853A3">
              <w:rPr>
                <w:rFonts w:ascii="Arial" w:eastAsia="Times New Roman" w:hAnsi="Arial" w:cs="Arial"/>
                <w:color w:val="000000"/>
                <w:lang w:eastAsia="pt-BR"/>
              </w:rPr>
              <w:lastRenderedPageBreak/>
              <w:t>WATTS</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lastRenderedPageBreak/>
              <w:t>16</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40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lastRenderedPageBreak/>
              <w:t>98</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REFLETOR DE LED 50 WATTS</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99</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REFLETOR HOLOFOTE SUPER LED STADIUM BLINDADO </w:t>
            </w:r>
            <w:proofErr w:type="gramStart"/>
            <w:r w:rsidRPr="00C853A3">
              <w:rPr>
                <w:rFonts w:ascii="Arial" w:eastAsia="Times New Roman" w:hAnsi="Arial" w:cs="Arial"/>
                <w:color w:val="000000"/>
                <w:lang w:eastAsia="pt-BR"/>
              </w:rPr>
              <w:t>400W</w:t>
            </w:r>
            <w:proofErr w:type="gramEnd"/>
            <w:r w:rsidRPr="00C853A3">
              <w:rPr>
                <w:rFonts w:ascii="Arial" w:eastAsia="Times New Roman" w:hAnsi="Arial" w:cs="Arial"/>
                <w:color w:val="000000"/>
                <w:lang w:eastAsia="pt-BR"/>
              </w:rPr>
              <w:t>, IP 68, 5 ANOS DE GARANTIA, A PROVA DÁGUA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100</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REFLETOR HOLOFOTE SUPER LED STADIUM BLINDADO </w:t>
            </w:r>
            <w:proofErr w:type="gramStart"/>
            <w:r w:rsidRPr="00C853A3">
              <w:rPr>
                <w:rFonts w:ascii="Arial" w:eastAsia="Times New Roman" w:hAnsi="Arial" w:cs="Arial"/>
                <w:color w:val="000000"/>
                <w:lang w:eastAsia="pt-BR"/>
              </w:rPr>
              <w:t>100W</w:t>
            </w:r>
            <w:proofErr w:type="gramEnd"/>
            <w:r w:rsidRPr="00C853A3">
              <w:rPr>
                <w:rFonts w:ascii="Arial" w:eastAsia="Times New Roman" w:hAnsi="Arial" w:cs="Arial"/>
                <w:color w:val="000000"/>
                <w:lang w:eastAsia="pt-BR"/>
              </w:rPr>
              <w:t>, IP 68, COLORIDO, 5 ANOS DE GARANTIA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101</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REFLETOR HOLOFOTE SUPER LED STADIUM BLINDADO </w:t>
            </w:r>
            <w:proofErr w:type="gramStart"/>
            <w:r w:rsidRPr="00C853A3">
              <w:rPr>
                <w:rFonts w:ascii="Arial" w:eastAsia="Times New Roman" w:hAnsi="Arial" w:cs="Arial"/>
                <w:color w:val="000000"/>
                <w:lang w:eastAsia="pt-BR"/>
              </w:rPr>
              <w:t>500W</w:t>
            </w:r>
            <w:proofErr w:type="gramEnd"/>
            <w:r w:rsidRPr="00C853A3">
              <w:rPr>
                <w:rFonts w:ascii="Arial" w:eastAsia="Times New Roman" w:hAnsi="Arial" w:cs="Arial"/>
                <w:color w:val="000000"/>
                <w:lang w:eastAsia="pt-BR"/>
              </w:rPr>
              <w:t>, IP 68, COLORIDO, 5 ANOS DE GARANTIA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40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100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102</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REFLETOR HOLOFOTE SUPER LED STADIUM BLINDADO </w:t>
            </w:r>
            <w:proofErr w:type="gramStart"/>
            <w:r w:rsidRPr="00C853A3">
              <w:rPr>
                <w:rFonts w:ascii="Arial" w:eastAsia="Times New Roman" w:hAnsi="Arial" w:cs="Arial"/>
                <w:color w:val="000000"/>
                <w:lang w:eastAsia="pt-BR"/>
              </w:rPr>
              <w:t>400W</w:t>
            </w:r>
            <w:proofErr w:type="gramEnd"/>
            <w:r w:rsidRPr="00C853A3">
              <w:rPr>
                <w:rFonts w:ascii="Arial" w:eastAsia="Times New Roman" w:hAnsi="Arial" w:cs="Arial"/>
                <w:color w:val="000000"/>
                <w:lang w:eastAsia="pt-BR"/>
              </w:rPr>
              <w:t>, IP 68, COLORIDO, 5 ANOS DE GARANTIA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114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103</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LUMINÁRIA POSTE; ILUMINAÇÃO PÚBLICA; LED </w:t>
            </w:r>
            <w:proofErr w:type="gramStart"/>
            <w:r w:rsidRPr="00C853A3">
              <w:rPr>
                <w:rFonts w:ascii="Arial" w:eastAsia="Times New Roman" w:hAnsi="Arial" w:cs="Arial"/>
                <w:color w:val="000000"/>
                <w:lang w:eastAsia="pt-BR"/>
              </w:rPr>
              <w:t>100W</w:t>
            </w:r>
            <w:proofErr w:type="gramEnd"/>
            <w:r w:rsidRPr="00C853A3">
              <w:rPr>
                <w:rFonts w:ascii="Arial" w:eastAsia="Times New Roman" w:hAnsi="Arial" w:cs="Arial"/>
                <w:color w:val="000000"/>
                <w:lang w:eastAsia="pt-BR"/>
              </w:rPr>
              <w:t>; 6500K; 50.000HS; RESISTENTE A ÁGUA; 220V OU BIVOLT, HOMOLOGADA, 5 ANOS DE GARANTIA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75</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188</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114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104</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LUMINÁRIA POSTE; ILUMINAÇÃO PÚBLICA; LED </w:t>
            </w:r>
            <w:proofErr w:type="gramStart"/>
            <w:r w:rsidRPr="00C853A3">
              <w:rPr>
                <w:rFonts w:ascii="Arial" w:eastAsia="Times New Roman" w:hAnsi="Arial" w:cs="Arial"/>
                <w:color w:val="000000"/>
                <w:lang w:eastAsia="pt-BR"/>
              </w:rPr>
              <w:t>150W</w:t>
            </w:r>
            <w:proofErr w:type="gramEnd"/>
            <w:r w:rsidRPr="00C853A3">
              <w:rPr>
                <w:rFonts w:ascii="Arial" w:eastAsia="Times New Roman" w:hAnsi="Arial" w:cs="Arial"/>
                <w:color w:val="000000"/>
                <w:lang w:eastAsia="pt-BR"/>
              </w:rPr>
              <w:t>; 6500K; 50.000HS; RESISTENTE A ÁGUA; 220V OU BIVOLT, HOMOLOGADA, 5 ANOS DE GARANTIA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80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105</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RESISTÊNCIA DE CHUVEIRO DUCHA SUGESTÃO DE MARCA LORENZETTE/FAME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285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106</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ROLO DE 100M FIO 1,5 MM BITOLADO SUGESTÃO DE MARCA CODUSPAR/LAMESA/VATISA OU AMOSTRA (COM ENDEREÇO COMPLETO DA FÁBRICA IMPRESSO NA EMBALAGEM, E COM CERTIFICAÇÃO DO INMETRO E CÓDIGO DE SEGURANÇA) – CADA ROLO DE FIO DEVERÁ POSSUIR PESO REAL MINIMO DE 1,945 KG, SUJEITO A </w:t>
            </w:r>
            <w:r w:rsidRPr="00C853A3">
              <w:rPr>
                <w:rFonts w:ascii="Arial" w:eastAsia="Times New Roman" w:hAnsi="Arial" w:cs="Arial"/>
                <w:color w:val="000000"/>
                <w:lang w:eastAsia="pt-BR"/>
              </w:rPr>
              <w:lastRenderedPageBreak/>
              <w:t xml:space="preserve">CONFERENCIA NO MOMENTO DO RECEBIMENTO DO </w:t>
            </w:r>
            <w:proofErr w:type="gramStart"/>
            <w:r w:rsidRPr="00C853A3">
              <w:rPr>
                <w:rFonts w:ascii="Arial" w:eastAsia="Times New Roman" w:hAnsi="Arial" w:cs="Arial"/>
                <w:color w:val="000000"/>
                <w:lang w:eastAsia="pt-BR"/>
              </w:rPr>
              <w:t>PRODUTO</w:t>
            </w:r>
            <w:proofErr w:type="gramEnd"/>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lastRenderedPageBreak/>
              <w:t>8</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RL</w:t>
            </w:r>
          </w:p>
        </w:tc>
      </w:tr>
      <w:tr w:rsidR="00C853A3" w:rsidRPr="00C853A3" w:rsidTr="00C853A3">
        <w:trPr>
          <w:trHeight w:val="285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lastRenderedPageBreak/>
              <w:t>107</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ROLO DE 100M FIO 2,5 MM BITOLADO SUGESTÃO DE MARCA CODUSPAR/LAMESA/VATISA OU AMOSTRA (COM ENDEREÇO COMPLETO DA FÁBRICA IMPRESSO NA EMBALAGEM, E COM CERTIFICAÇÃO DO INMETRO E CÓDIGO DE SEGURANÇA) - – CADA ROLO DE FIO DEVERÁ POSSUIR PESO REAL MINIMO DE 3,650 KG, SUJEITO A CONFERENCIA NO MOMENTO DO RECEBIMENTO DO </w:t>
            </w:r>
            <w:proofErr w:type="gramStart"/>
            <w:r w:rsidRPr="00C853A3">
              <w:rPr>
                <w:rFonts w:ascii="Arial" w:eastAsia="Times New Roman" w:hAnsi="Arial" w:cs="Arial"/>
                <w:color w:val="000000"/>
                <w:lang w:eastAsia="pt-BR"/>
              </w:rPr>
              <w:t>PRODUTO</w:t>
            </w:r>
            <w:proofErr w:type="gramEnd"/>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RL</w:t>
            </w:r>
          </w:p>
        </w:tc>
      </w:tr>
      <w:tr w:rsidR="00C853A3" w:rsidRPr="00C853A3" w:rsidTr="00C853A3">
        <w:trPr>
          <w:trHeight w:val="256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108</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ROLO DE 100M FIO </w:t>
            </w:r>
            <w:proofErr w:type="gramStart"/>
            <w:r w:rsidRPr="00C853A3">
              <w:rPr>
                <w:rFonts w:ascii="Arial" w:eastAsia="Times New Roman" w:hAnsi="Arial" w:cs="Arial"/>
                <w:color w:val="000000"/>
                <w:lang w:eastAsia="pt-BR"/>
              </w:rPr>
              <w:t>4</w:t>
            </w:r>
            <w:proofErr w:type="gramEnd"/>
            <w:r w:rsidRPr="00C853A3">
              <w:rPr>
                <w:rFonts w:ascii="Arial" w:eastAsia="Times New Roman" w:hAnsi="Arial" w:cs="Arial"/>
                <w:color w:val="000000"/>
                <w:lang w:eastAsia="pt-BR"/>
              </w:rPr>
              <w:t xml:space="preserve"> MM BITOLADO SUGESTÃO DE MARCA, (COM ENDEREÇO COMPLETO DA FÁBRICA IMPRESSO NA EMBALAGEM, E COM CERTIFICAÇÃO DO INMETRO E CÓDIGO DE SEGURANÇA) – CADA ROLO DE FIO DEVERÁ POSSUIR PESO REAL MINIMO DE 4,435 KG, SUJEITO A CONFERENCIA NO MOMENTO DO RECEBIMENTO DO PRODUTO</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6</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15</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RL</w:t>
            </w:r>
          </w:p>
        </w:tc>
      </w:tr>
      <w:tr w:rsidR="00C853A3" w:rsidRPr="00C853A3" w:rsidTr="00C853A3">
        <w:trPr>
          <w:trHeight w:val="285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109</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ROLO DE 100M FIO </w:t>
            </w:r>
            <w:proofErr w:type="gramStart"/>
            <w:r w:rsidRPr="00C853A3">
              <w:rPr>
                <w:rFonts w:ascii="Arial" w:eastAsia="Times New Roman" w:hAnsi="Arial" w:cs="Arial"/>
                <w:color w:val="000000"/>
                <w:lang w:eastAsia="pt-BR"/>
              </w:rPr>
              <w:t>6</w:t>
            </w:r>
            <w:proofErr w:type="gramEnd"/>
            <w:r w:rsidRPr="00C853A3">
              <w:rPr>
                <w:rFonts w:ascii="Arial" w:eastAsia="Times New Roman" w:hAnsi="Arial" w:cs="Arial"/>
                <w:color w:val="000000"/>
                <w:lang w:eastAsia="pt-BR"/>
              </w:rPr>
              <w:t xml:space="preserve"> MM BITOLADO SUGESTÃO DE MARCA CODUSPAR/LAMESA/VATISA OU AMOSTRA (COM ENDEREÇO COMPLETO DA FÁBRICA IMPRESSO NA EMBALAGEM, E COM CERTIFICAÇÃO DO INMETRO E CÓDIGO DE SEGURANÇA) – CADA ROLO DE FIO DEVERÁ POSSUIR PESO REAL MINIMO </w:t>
            </w:r>
            <w:r w:rsidRPr="00C853A3">
              <w:rPr>
                <w:rFonts w:ascii="Arial" w:eastAsia="Times New Roman" w:hAnsi="Arial" w:cs="Arial"/>
                <w:color w:val="000000"/>
                <w:lang w:eastAsia="pt-BR"/>
              </w:rPr>
              <w:lastRenderedPageBreak/>
              <w:t>DE 6,0 KG, SUJEITO A CONFERENCIA NO MOMENTO DO RECEBIMENTO DO PRODUTO</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lastRenderedPageBreak/>
              <w:t>4</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RL</w:t>
            </w:r>
          </w:p>
        </w:tc>
      </w:tr>
      <w:tr w:rsidR="00C853A3" w:rsidRPr="00C853A3" w:rsidTr="00C853A3">
        <w:trPr>
          <w:trHeight w:val="199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lastRenderedPageBreak/>
              <w:t>110</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ROLO DE 100M FIO PARALELO </w:t>
            </w:r>
            <w:proofErr w:type="gramStart"/>
            <w:r w:rsidRPr="00C853A3">
              <w:rPr>
                <w:rFonts w:ascii="Arial" w:eastAsia="Times New Roman" w:hAnsi="Arial" w:cs="Arial"/>
                <w:color w:val="000000"/>
                <w:lang w:eastAsia="pt-BR"/>
              </w:rPr>
              <w:t>2X2,</w:t>
            </w:r>
            <w:proofErr w:type="gramEnd"/>
            <w:r w:rsidRPr="00C853A3">
              <w:rPr>
                <w:rFonts w:ascii="Arial" w:eastAsia="Times New Roman" w:hAnsi="Arial" w:cs="Arial"/>
                <w:color w:val="000000"/>
                <w:lang w:eastAsia="pt-BR"/>
              </w:rPr>
              <w:t>5 MM BITOLADO SUGESTÃO DE MARCA CODUSPAR/LAMESA/VATISA OU AMOSTRA (COM ENDEREÇO COMPLETO DA FÁBRICA IMPRESSO NA EMBALAGEM, E COM CERTIFICAÇÃO DO INMETRO E CÓDIGO DE SEGURANÇA)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1</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4</w:t>
            </w:r>
            <w:proofErr w:type="gramEnd"/>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RL</w:t>
            </w:r>
          </w:p>
        </w:tc>
      </w:tr>
      <w:tr w:rsidR="00C853A3" w:rsidRPr="00C853A3" w:rsidTr="00C853A3">
        <w:trPr>
          <w:trHeight w:val="17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111</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ROLO DE CABO </w:t>
            </w:r>
            <w:proofErr w:type="gramStart"/>
            <w:r w:rsidRPr="00C853A3">
              <w:rPr>
                <w:rFonts w:ascii="Arial" w:eastAsia="Times New Roman" w:hAnsi="Arial" w:cs="Arial"/>
                <w:color w:val="000000"/>
                <w:lang w:eastAsia="pt-BR"/>
              </w:rPr>
              <w:t>10MM</w:t>
            </w:r>
            <w:proofErr w:type="gramEnd"/>
            <w:r w:rsidRPr="00C853A3">
              <w:rPr>
                <w:rFonts w:ascii="Arial" w:eastAsia="Times New Roman" w:hAnsi="Arial" w:cs="Arial"/>
                <w:color w:val="000000"/>
                <w:lang w:eastAsia="pt-BR"/>
              </w:rPr>
              <w:t xml:space="preserve"> BITOLADO SUGESTÃO DE MARCA CODUSPAR/LAMESA/VATISA OU AMOSTRA C/100 MTS (COM ENDEREÇO COMPLETO DA FÁBRICA IMPRESSO NA EMBALAGEM, E COM CERTIFICAÇÃO DO INMETRO E CÓDIGO DE SEGURANÇA)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1</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3</w:t>
            </w:r>
            <w:proofErr w:type="gramEnd"/>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RL</w:t>
            </w:r>
          </w:p>
        </w:tc>
      </w:tr>
      <w:tr w:rsidR="00C853A3" w:rsidRPr="00C853A3" w:rsidTr="00C853A3">
        <w:trPr>
          <w:trHeight w:val="17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112</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ROLO DE CABO </w:t>
            </w:r>
            <w:proofErr w:type="gramStart"/>
            <w:r w:rsidRPr="00C853A3">
              <w:rPr>
                <w:rFonts w:ascii="Arial" w:eastAsia="Times New Roman" w:hAnsi="Arial" w:cs="Arial"/>
                <w:color w:val="000000"/>
                <w:lang w:eastAsia="pt-BR"/>
              </w:rPr>
              <w:t>16MM</w:t>
            </w:r>
            <w:proofErr w:type="gramEnd"/>
            <w:r w:rsidRPr="00C853A3">
              <w:rPr>
                <w:rFonts w:ascii="Arial" w:eastAsia="Times New Roman" w:hAnsi="Arial" w:cs="Arial"/>
                <w:color w:val="000000"/>
                <w:lang w:eastAsia="pt-BR"/>
              </w:rPr>
              <w:t xml:space="preserve"> BITOLADO SUGESTÃO DE MARCA CODUSPAR/LAMESA/VATISA OU AMOSTRA C/100 MTS (COM ENDEREÇO COMPLETO DA FÁBRICA IMPRESSO NA EMBALAGEM, E COM CERTIFICAÇÃO DO INMETRO E CÓDIGO DE SEGURANÇA)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1</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3</w:t>
            </w:r>
            <w:proofErr w:type="gramEnd"/>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RL</w:t>
            </w:r>
          </w:p>
        </w:tc>
      </w:tr>
      <w:tr w:rsidR="00C853A3" w:rsidRPr="00C853A3" w:rsidTr="00C853A3">
        <w:trPr>
          <w:trHeight w:val="17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113</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ROLO DE CABO </w:t>
            </w:r>
            <w:proofErr w:type="gramStart"/>
            <w:r w:rsidRPr="00C853A3">
              <w:rPr>
                <w:rFonts w:ascii="Arial" w:eastAsia="Times New Roman" w:hAnsi="Arial" w:cs="Arial"/>
                <w:color w:val="000000"/>
                <w:lang w:eastAsia="pt-BR"/>
              </w:rPr>
              <w:t>25MM</w:t>
            </w:r>
            <w:proofErr w:type="gramEnd"/>
            <w:r w:rsidRPr="00C853A3">
              <w:rPr>
                <w:rFonts w:ascii="Arial" w:eastAsia="Times New Roman" w:hAnsi="Arial" w:cs="Arial"/>
                <w:color w:val="000000"/>
                <w:lang w:eastAsia="pt-BR"/>
              </w:rPr>
              <w:t xml:space="preserve"> BITOLADO SUGESTÃO DE MARCA CODUSPAR/LAMESA/VATISA OU AMOSTRA C/100 MTS (COM ENDEREÇO COMPLETO DA FÁBRICA IMPRESSO NA EMBALAGEM, E COM CERTIFICAÇÃO DO INMETRO E CÓDIGO DE SEGURANÇA)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1</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2</w:t>
            </w:r>
            <w:proofErr w:type="gramEnd"/>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RL</w:t>
            </w:r>
          </w:p>
        </w:tc>
      </w:tr>
      <w:tr w:rsidR="00C853A3" w:rsidRPr="00C853A3" w:rsidTr="00C853A3">
        <w:trPr>
          <w:trHeight w:val="171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lastRenderedPageBreak/>
              <w:t>114</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ROLO DE CABO </w:t>
            </w:r>
            <w:proofErr w:type="gramStart"/>
            <w:r w:rsidRPr="00C853A3">
              <w:rPr>
                <w:rFonts w:ascii="Arial" w:eastAsia="Times New Roman" w:hAnsi="Arial" w:cs="Arial"/>
                <w:color w:val="000000"/>
                <w:lang w:eastAsia="pt-BR"/>
              </w:rPr>
              <w:t>35MM</w:t>
            </w:r>
            <w:proofErr w:type="gramEnd"/>
            <w:r w:rsidRPr="00C853A3">
              <w:rPr>
                <w:rFonts w:ascii="Arial" w:eastAsia="Times New Roman" w:hAnsi="Arial" w:cs="Arial"/>
                <w:color w:val="000000"/>
                <w:lang w:eastAsia="pt-BR"/>
              </w:rPr>
              <w:t xml:space="preserve"> BITOLADO SUGESTÃO DE MARCA CODUSPAR/LAMESA/VATISA OU AMOSTRA C/100 MTS (COM ENDEREÇO COMPLETO DA FÁBRICA IMPRESSO NA EMBALAGEM, E COM CERTIFICAÇÃO DO INMETRO E CÓDIGO DE SEGURANÇA)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1</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2</w:t>
            </w:r>
            <w:proofErr w:type="gramEnd"/>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RL</w:t>
            </w:r>
          </w:p>
        </w:tc>
      </w:tr>
      <w:tr w:rsidR="00C853A3" w:rsidRPr="00C853A3" w:rsidTr="00C853A3">
        <w:trPr>
          <w:trHeight w:val="142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115</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ROLO DE FIO DE TELEFONE INTERNO 200M (COM ENDEREÇO COMPLETO DA FÁBRICA IMPRESSO NA EMBALAGEM, E COM CERTIFICAÇÃO DO INMETRO E CÓDIGO DE SEGURANÇA</w:t>
            </w:r>
            <w:proofErr w:type="gramStart"/>
            <w:r w:rsidRPr="00C853A3">
              <w:rPr>
                <w:rFonts w:ascii="Arial" w:eastAsia="Times New Roman" w:hAnsi="Arial" w:cs="Arial"/>
                <w:color w:val="000000"/>
                <w:lang w:eastAsia="pt-BR"/>
              </w:rPr>
              <w:t>)</w:t>
            </w:r>
            <w:proofErr w:type="gramEnd"/>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1</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2</w:t>
            </w:r>
            <w:proofErr w:type="gramEnd"/>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RL</w:t>
            </w:r>
          </w:p>
        </w:tc>
      </w:tr>
      <w:tr w:rsidR="00C853A3" w:rsidRPr="00C853A3" w:rsidTr="00C853A3">
        <w:trPr>
          <w:trHeight w:val="199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116</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ROLO FIO PARALELO </w:t>
            </w:r>
            <w:proofErr w:type="gramStart"/>
            <w:r w:rsidRPr="00C853A3">
              <w:rPr>
                <w:rFonts w:ascii="Arial" w:eastAsia="Times New Roman" w:hAnsi="Arial" w:cs="Arial"/>
                <w:color w:val="000000"/>
                <w:lang w:eastAsia="pt-BR"/>
              </w:rPr>
              <w:t>2X1,</w:t>
            </w:r>
            <w:proofErr w:type="gramEnd"/>
            <w:r w:rsidRPr="00C853A3">
              <w:rPr>
                <w:rFonts w:ascii="Arial" w:eastAsia="Times New Roman" w:hAnsi="Arial" w:cs="Arial"/>
                <w:color w:val="000000"/>
                <w:lang w:eastAsia="pt-BR"/>
              </w:rPr>
              <w:t>5 BITOLADO SUGESTÃO DE MARCA CODUSPAR/LAMESA/VATISA OU AMOSTRA C/100 MTS (COM ENDEREÇO COMPLETO DA FÁBRICA IMPRESSO NA EMBALAGEM, E COM CERTIFICAÇÃO DO INMETRO E CÓDIGO DE SEGURANÇA)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2</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6</w:t>
            </w:r>
            <w:proofErr w:type="gramEnd"/>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RL</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117</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SOQUETE E27 LOUÇA PARA LUMINARIA DE RUA, SUGESTÃO LORENZETTI OU </w:t>
            </w:r>
            <w:proofErr w:type="gramStart"/>
            <w:r w:rsidRPr="00C853A3">
              <w:rPr>
                <w:rFonts w:ascii="Arial" w:eastAsia="Times New Roman" w:hAnsi="Arial" w:cs="Arial"/>
                <w:color w:val="000000"/>
                <w:lang w:eastAsia="pt-BR"/>
              </w:rPr>
              <w:t>AMOSTRA</w:t>
            </w:r>
            <w:proofErr w:type="gramEnd"/>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80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118</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SOQUETE PARA CALHA P/ LÂMPADAS FLUORESCENTE</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80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119</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TAMPA PARA CAIXA CONDULETE CINZA PARA TOMADA PADRÃO NOVO PVC SUGESTÃO DE MARCA PESSA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24</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60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120</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TAMPA PARA CAIXINHA CONDULETE CINZA PARA INTERRUPTOR DE </w:t>
            </w:r>
            <w:proofErr w:type="gramStart"/>
            <w:r w:rsidRPr="00C853A3">
              <w:rPr>
                <w:rFonts w:ascii="Arial" w:eastAsia="Times New Roman" w:hAnsi="Arial" w:cs="Arial"/>
                <w:color w:val="000000"/>
                <w:lang w:eastAsia="pt-BR"/>
              </w:rPr>
              <w:t>1</w:t>
            </w:r>
            <w:proofErr w:type="gramEnd"/>
            <w:r w:rsidRPr="00C853A3">
              <w:rPr>
                <w:rFonts w:ascii="Arial" w:eastAsia="Times New Roman" w:hAnsi="Arial" w:cs="Arial"/>
                <w:color w:val="000000"/>
                <w:lang w:eastAsia="pt-BR"/>
              </w:rPr>
              <w:t xml:space="preserve"> TECLA </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50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121</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TAMPA PARA CAIXINHA CONDULETE CINZA PARA INTERRUPTOR DE </w:t>
            </w:r>
            <w:proofErr w:type="gramStart"/>
            <w:r w:rsidRPr="00C853A3">
              <w:rPr>
                <w:rFonts w:ascii="Arial" w:eastAsia="Times New Roman" w:hAnsi="Arial" w:cs="Arial"/>
                <w:color w:val="000000"/>
                <w:lang w:eastAsia="pt-BR"/>
              </w:rPr>
              <w:t>2</w:t>
            </w:r>
            <w:proofErr w:type="gramEnd"/>
            <w:r w:rsidRPr="00C853A3">
              <w:rPr>
                <w:rFonts w:ascii="Arial" w:eastAsia="Times New Roman" w:hAnsi="Arial" w:cs="Arial"/>
                <w:color w:val="000000"/>
                <w:lang w:eastAsia="pt-BR"/>
              </w:rPr>
              <w:t xml:space="preserve"> TECLA </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114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122</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TAMPA PARA CAIXINHA CONDULETE CINZA PARA INTERRUPTOR DE </w:t>
            </w:r>
            <w:proofErr w:type="gramStart"/>
            <w:r w:rsidRPr="00C853A3">
              <w:rPr>
                <w:rFonts w:ascii="Arial" w:eastAsia="Times New Roman" w:hAnsi="Arial" w:cs="Arial"/>
                <w:color w:val="000000"/>
                <w:lang w:eastAsia="pt-BR"/>
              </w:rPr>
              <w:t>3</w:t>
            </w:r>
            <w:proofErr w:type="gramEnd"/>
            <w:r w:rsidRPr="00C853A3">
              <w:rPr>
                <w:rFonts w:ascii="Arial" w:eastAsia="Times New Roman" w:hAnsi="Arial" w:cs="Arial"/>
                <w:color w:val="000000"/>
                <w:lang w:eastAsia="pt-BR"/>
              </w:rPr>
              <w:t xml:space="preserve"> TECLA SUGESTÃO DE MARCA CODUSPAR/LAMESA/VATISA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lastRenderedPageBreak/>
              <w:t>123</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TAMPÃO FOFO ARTICULADO, REDONDO, CARGA 12,5</w:t>
            </w:r>
            <w:proofErr w:type="spellStart"/>
            <w:r w:rsidRPr="00C853A3">
              <w:rPr>
                <w:rFonts w:ascii="Arial" w:eastAsia="Times New Roman" w:hAnsi="Arial" w:cs="Arial"/>
                <w:color w:val="000000"/>
                <w:lang w:eastAsia="pt-BR"/>
              </w:rPr>
              <w:t>Tn</w:t>
            </w:r>
            <w:proofErr w:type="spellEnd"/>
            <w:r w:rsidRPr="00C853A3">
              <w:rPr>
                <w:rFonts w:ascii="Arial" w:eastAsia="Times New Roman" w:hAnsi="Arial" w:cs="Arial"/>
                <w:color w:val="000000"/>
                <w:lang w:eastAsia="pt-BR"/>
              </w:rPr>
              <w:t xml:space="preserve">, </w:t>
            </w:r>
            <w:proofErr w:type="gramStart"/>
            <w:r w:rsidRPr="00C853A3">
              <w:rPr>
                <w:rFonts w:ascii="Arial" w:eastAsia="Times New Roman" w:hAnsi="Arial" w:cs="Arial"/>
                <w:color w:val="000000"/>
                <w:lang w:eastAsia="pt-BR"/>
              </w:rPr>
              <w:t>600mm</w:t>
            </w:r>
            <w:proofErr w:type="gramEnd"/>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4</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124</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TERMINAL DE PRESSÃO </w:t>
            </w:r>
            <w:proofErr w:type="gramStart"/>
            <w:r w:rsidRPr="00C853A3">
              <w:rPr>
                <w:rFonts w:ascii="Arial" w:eastAsia="Times New Roman" w:hAnsi="Arial" w:cs="Arial"/>
                <w:color w:val="000000"/>
                <w:lang w:eastAsia="pt-BR"/>
              </w:rPr>
              <w:t>16MM</w:t>
            </w:r>
            <w:proofErr w:type="gramEnd"/>
            <w:r w:rsidRPr="00C853A3">
              <w:rPr>
                <w:rFonts w:ascii="Arial" w:eastAsia="Times New Roman" w:hAnsi="Arial" w:cs="Arial"/>
                <w:color w:val="000000"/>
                <w:lang w:eastAsia="pt-BR"/>
              </w:rPr>
              <w:t xml:space="preserve"> C/ PARAFUSO</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125</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TERMINAL DE PRESSÃO </w:t>
            </w:r>
            <w:proofErr w:type="gramStart"/>
            <w:r w:rsidRPr="00C853A3">
              <w:rPr>
                <w:rFonts w:ascii="Arial" w:eastAsia="Times New Roman" w:hAnsi="Arial" w:cs="Arial"/>
                <w:color w:val="000000"/>
                <w:lang w:eastAsia="pt-BR"/>
              </w:rPr>
              <w:t>25MM</w:t>
            </w:r>
            <w:proofErr w:type="gramEnd"/>
            <w:r w:rsidRPr="00C853A3">
              <w:rPr>
                <w:rFonts w:ascii="Arial" w:eastAsia="Times New Roman" w:hAnsi="Arial" w:cs="Arial"/>
                <w:color w:val="000000"/>
                <w:lang w:eastAsia="pt-BR"/>
              </w:rPr>
              <w:t xml:space="preserve"> C/PARAFUSO</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126</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TERMINAL DE PRESSÃO </w:t>
            </w:r>
            <w:proofErr w:type="gramStart"/>
            <w:r w:rsidRPr="00C853A3">
              <w:rPr>
                <w:rFonts w:ascii="Arial" w:eastAsia="Times New Roman" w:hAnsi="Arial" w:cs="Arial"/>
                <w:color w:val="000000"/>
                <w:lang w:eastAsia="pt-BR"/>
              </w:rPr>
              <w:t>35MM</w:t>
            </w:r>
            <w:proofErr w:type="gramEnd"/>
            <w:r w:rsidRPr="00C853A3">
              <w:rPr>
                <w:rFonts w:ascii="Arial" w:eastAsia="Times New Roman" w:hAnsi="Arial" w:cs="Arial"/>
                <w:color w:val="000000"/>
                <w:lang w:eastAsia="pt-BR"/>
              </w:rPr>
              <w:t xml:space="preserve"> C/ PARAFUSO</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127</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TERMINAL ILHOS </w:t>
            </w:r>
            <w:proofErr w:type="gramStart"/>
            <w:r w:rsidRPr="00C853A3">
              <w:rPr>
                <w:rFonts w:ascii="Arial" w:eastAsia="Times New Roman" w:hAnsi="Arial" w:cs="Arial"/>
                <w:color w:val="000000"/>
                <w:lang w:eastAsia="pt-BR"/>
              </w:rPr>
              <w:t>16MM</w:t>
            </w:r>
            <w:proofErr w:type="gramEnd"/>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128</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TERMINAL ILHOS </w:t>
            </w:r>
            <w:proofErr w:type="gramStart"/>
            <w:r w:rsidRPr="00C853A3">
              <w:rPr>
                <w:rFonts w:ascii="Arial" w:eastAsia="Times New Roman" w:hAnsi="Arial" w:cs="Arial"/>
                <w:color w:val="000000"/>
                <w:lang w:eastAsia="pt-BR"/>
              </w:rPr>
              <w:t>25MM</w:t>
            </w:r>
            <w:proofErr w:type="gramEnd"/>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33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129</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TERMINAL ILHÓS </w:t>
            </w:r>
            <w:proofErr w:type="gramStart"/>
            <w:r w:rsidRPr="00C853A3">
              <w:rPr>
                <w:rFonts w:ascii="Arial" w:eastAsia="Times New Roman" w:hAnsi="Arial" w:cs="Arial"/>
                <w:color w:val="000000"/>
                <w:lang w:eastAsia="pt-BR"/>
              </w:rPr>
              <w:t>35MM</w:t>
            </w:r>
            <w:proofErr w:type="gramEnd"/>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8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130</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TOMADA DE 10A PARA EXTENSÃO COM PRENSA CABO SUGESTÃO, FAME OU </w:t>
            </w:r>
            <w:proofErr w:type="gramStart"/>
            <w:r w:rsidRPr="00C853A3">
              <w:rPr>
                <w:rFonts w:ascii="Arial" w:eastAsia="Times New Roman" w:hAnsi="Arial" w:cs="Arial"/>
                <w:color w:val="000000"/>
                <w:lang w:eastAsia="pt-BR"/>
              </w:rPr>
              <w:t>AMOSTRA</w:t>
            </w:r>
            <w:proofErr w:type="gramEnd"/>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80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131</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TOMADA DE TELEFONE DE EMBUTIR COM ESPELHO EXTENSÃO</w:t>
            </w:r>
            <w:proofErr w:type="gramStart"/>
            <w:r w:rsidRPr="00C853A3">
              <w:rPr>
                <w:rFonts w:ascii="Arial" w:eastAsia="Times New Roman" w:hAnsi="Arial" w:cs="Arial"/>
                <w:color w:val="000000"/>
                <w:lang w:eastAsia="pt-BR"/>
              </w:rPr>
              <w:t xml:space="preserve">  </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End"/>
            <w:r w:rsidRPr="00C853A3">
              <w:rPr>
                <w:rFonts w:eastAsia="Times New Roman" w:cs="Calibri"/>
                <w:color w:val="000000"/>
                <w:sz w:val="20"/>
                <w:szCs w:val="20"/>
                <w:lang w:eastAsia="pt-BR"/>
              </w:rPr>
              <w:t>12</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30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132</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TOMADA DUPLA COM ESPELHO SUGESTÃO DE MARCA FAME OU AMOSTRA </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proofErr w:type="gramStart"/>
            <w:r w:rsidRPr="00C853A3">
              <w:rPr>
                <w:rFonts w:eastAsia="Times New Roman" w:cs="Calibri"/>
                <w:color w:val="000000"/>
                <w:sz w:val="20"/>
                <w:szCs w:val="20"/>
                <w:lang w:eastAsia="pt-BR"/>
              </w:rPr>
              <w:t>8</w:t>
            </w:r>
            <w:proofErr w:type="gramEnd"/>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133</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TOMADA EMBUTIR, C/ ESPELHO SUGESTÃO DE MARCA FAME OU AMOSTRA.</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40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100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r w:rsidR="00C853A3" w:rsidRPr="00C853A3" w:rsidTr="00C853A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134</w:t>
            </w:r>
          </w:p>
        </w:tc>
        <w:tc>
          <w:tcPr>
            <w:tcW w:w="3382" w:type="dxa"/>
            <w:tcBorders>
              <w:top w:val="nil"/>
              <w:left w:val="nil"/>
              <w:bottom w:val="single" w:sz="4" w:space="0" w:color="auto"/>
              <w:right w:val="single" w:sz="4" w:space="0" w:color="auto"/>
            </w:tcBorders>
            <w:shd w:val="clear" w:color="000000" w:fill="FFFFFF"/>
            <w:vAlign w:val="center"/>
            <w:hideMark/>
          </w:tcPr>
          <w:p w:rsidR="00C853A3" w:rsidRPr="00C853A3" w:rsidRDefault="00C853A3" w:rsidP="00C853A3">
            <w:pPr>
              <w:spacing w:after="0" w:line="240" w:lineRule="auto"/>
              <w:rPr>
                <w:rFonts w:ascii="Arial" w:eastAsia="Times New Roman" w:hAnsi="Arial" w:cs="Arial"/>
                <w:color w:val="000000"/>
                <w:lang w:eastAsia="pt-BR"/>
              </w:rPr>
            </w:pPr>
            <w:r w:rsidRPr="00C853A3">
              <w:rPr>
                <w:rFonts w:ascii="Arial" w:eastAsia="Times New Roman" w:hAnsi="Arial" w:cs="Arial"/>
                <w:color w:val="000000"/>
                <w:lang w:eastAsia="pt-BR"/>
              </w:rPr>
              <w:t xml:space="preserve">TOMADA PADRÃO DE 20A SUGESTÃO DE MARCA FAME/TRAMONTINA OU AMOSTRA </w:t>
            </w:r>
          </w:p>
        </w:tc>
        <w:tc>
          <w:tcPr>
            <w:tcW w:w="228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20</w:t>
            </w:r>
          </w:p>
        </w:tc>
        <w:tc>
          <w:tcPr>
            <w:tcW w:w="162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50</w:t>
            </w:r>
          </w:p>
        </w:tc>
        <w:tc>
          <w:tcPr>
            <w:tcW w:w="1660" w:type="dxa"/>
            <w:tcBorders>
              <w:top w:val="nil"/>
              <w:left w:val="nil"/>
              <w:bottom w:val="single" w:sz="4" w:space="0" w:color="auto"/>
              <w:right w:val="single" w:sz="4" w:space="0" w:color="auto"/>
            </w:tcBorders>
            <w:shd w:val="clear" w:color="auto" w:fill="auto"/>
            <w:vAlign w:val="center"/>
            <w:hideMark/>
          </w:tcPr>
          <w:p w:rsidR="00C853A3" w:rsidRPr="00C853A3" w:rsidRDefault="00C853A3" w:rsidP="00C853A3">
            <w:pPr>
              <w:spacing w:after="0" w:line="240" w:lineRule="auto"/>
              <w:jc w:val="center"/>
              <w:rPr>
                <w:rFonts w:eastAsia="Times New Roman" w:cs="Calibri"/>
                <w:color w:val="000000"/>
                <w:sz w:val="20"/>
                <w:szCs w:val="20"/>
                <w:lang w:eastAsia="pt-BR"/>
              </w:rPr>
            </w:pPr>
            <w:r w:rsidRPr="00C853A3">
              <w:rPr>
                <w:rFonts w:eastAsia="Times New Roman" w:cs="Calibri"/>
                <w:color w:val="000000"/>
                <w:sz w:val="20"/>
                <w:szCs w:val="20"/>
                <w:lang w:eastAsia="pt-BR"/>
              </w:rPr>
              <w:t>UNIDADE</w:t>
            </w:r>
          </w:p>
        </w:tc>
      </w:tr>
    </w:tbl>
    <w:p w:rsidR="00BA1620" w:rsidRPr="00FB3591" w:rsidRDefault="00BA1620" w:rsidP="00C853A3">
      <w:pPr>
        <w:pStyle w:val="Nivel2"/>
        <w:numPr>
          <w:ilvl w:val="0"/>
          <w:numId w:val="0"/>
        </w:numPr>
        <w:tabs>
          <w:tab w:val="left" w:pos="5954"/>
        </w:tabs>
        <w:spacing w:after="0" w:line="360" w:lineRule="auto"/>
        <w:rPr>
          <w:b/>
          <w:bCs/>
        </w:rPr>
      </w:pPr>
    </w:p>
    <w:p w:rsidR="00056355" w:rsidRPr="0062701C" w:rsidRDefault="00056355" w:rsidP="00391EAD">
      <w:pPr>
        <w:pStyle w:val="Nivel2"/>
        <w:spacing w:after="0" w:line="360" w:lineRule="auto"/>
        <w:ind w:left="0" w:firstLine="0"/>
        <w:rPr>
          <w:color w:val="auto"/>
        </w:rPr>
      </w:pPr>
      <w:r w:rsidRPr="000846DE">
        <w:t xml:space="preserve">O objeto desta contratação não se enquadra como </w:t>
      </w:r>
      <w:r w:rsidRPr="0062701C">
        <w:rPr>
          <w:color w:val="auto"/>
        </w:rPr>
        <w:t xml:space="preserve">sendo de bem/serviço de luxo, conforme </w:t>
      </w:r>
      <w:r w:rsidR="003E3765" w:rsidRPr="0062701C">
        <w:rPr>
          <w:color w:val="auto"/>
        </w:rPr>
        <w:t>Decreto nº 97, de dezembro de 2023</w:t>
      </w:r>
      <w:r w:rsidRPr="0062701C">
        <w:rPr>
          <w:color w:val="auto"/>
        </w:rPr>
        <w:t>.</w:t>
      </w:r>
    </w:p>
    <w:p w:rsidR="00056355" w:rsidRPr="0062701C" w:rsidRDefault="00056355" w:rsidP="00391EAD">
      <w:pPr>
        <w:pStyle w:val="Nivel2"/>
        <w:spacing w:after="0" w:line="360" w:lineRule="auto"/>
        <w:ind w:left="0" w:firstLine="0"/>
        <w:rPr>
          <w:color w:val="auto"/>
        </w:rPr>
      </w:pPr>
      <w:r w:rsidRPr="000846DE">
        <w:t xml:space="preserve">Os bens objeto desta contratação são caracterizados como comuns, conforme justificativa constante do </w:t>
      </w:r>
      <w:r w:rsidRPr="0062701C">
        <w:rPr>
          <w:color w:val="auto"/>
        </w:rPr>
        <w:t>Estudo Técnico Preliminar.</w:t>
      </w:r>
    </w:p>
    <w:p w:rsidR="00056355" w:rsidRPr="0062701C" w:rsidRDefault="00056355" w:rsidP="00391EAD">
      <w:pPr>
        <w:pStyle w:val="Nvel2-Red"/>
        <w:numPr>
          <w:ilvl w:val="1"/>
          <w:numId w:val="3"/>
        </w:numPr>
        <w:spacing w:after="0" w:line="360" w:lineRule="auto"/>
        <w:ind w:left="0" w:firstLine="0"/>
        <w:rPr>
          <w:i w:val="0"/>
          <w:iCs w:val="0"/>
          <w:color w:val="auto"/>
        </w:rPr>
      </w:pPr>
      <w:r w:rsidRPr="0062701C">
        <w:rPr>
          <w:i w:val="0"/>
          <w:iCs w:val="0"/>
          <w:color w:val="auto"/>
        </w:rPr>
        <w:t xml:space="preserve">O prazo de vigência da contratação é de </w:t>
      </w:r>
      <w:proofErr w:type="gramStart"/>
      <w:r w:rsidR="0062701C" w:rsidRPr="0062701C">
        <w:rPr>
          <w:i w:val="0"/>
          <w:iCs w:val="0"/>
          <w:color w:val="auto"/>
        </w:rPr>
        <w:t>12 (doze) meses, prorrogável</w:t>
      </w:r>
      <w:proofErr w:type="gramEnd"/>
      <w:r w:rsidR="0062701C" w:rsidRPr="0062701C">
        <w:rPr>
          <w:i w:val="0"/>
          <w:iCs w:val="0"/>
          <w:color w:val="auto"/>
        </w:rPr>
        <w:t xml:space="preserve"> nos termos da Lei</w:t>
      </w:r>
      <w:r w:rsidRPr="0062701C">
        <w:rPr>
          <w:i w:val="0"/>
          <w:iCs w:val="0"/>
          <w:color w:val="auto"/>
        </w:rPr>
        <w:t>.</w:t>
      </w:r>
    </w:p>
    <w:p w:rsidR="00056355" w:rsidRDefault="00056355" w:rsidP="00391EAD">
      <w:pPr>
        <w:pStyle w:val="Nivel2"/>
        <w:spacing w:after="0" w:line="360" w:lineRule="auto"/>
        <w:ind w:left="0" w:firstLine="0"/>
      </w:pPr>
      <w:r w:rsidRPr="000846DE">
        <w:t>O contrato oferece maior detalhamento das regras que serão aplicadas em relação à vigência da contratação.</w:t>
      </w:r>
    </w:p>
    <w:p w:rsidR="00BA1620" w:rsidRDefault="00BA1620" w:rsidP="00BA1620">
      <w:pPr>
        <w:pStyle w:val="Nivel2"/>
        <w:spacing w:after="0" w:line="360" w:lineRule="auto"/>
        <w:ind w:left="0" w:firstLine="0"/>
      </w:pPr>
      <w:r w:rsidRPr="00E20005">
        <w:t>O intervalo mínimo de diferença de valores ou percentuais entre os lances, que incidirá tanto em relação aos lances intermediários quanto em relação à proposta que cobrir a melhor oferta</w:t>
      </w:r>
      <w:r>
        <w:t xml:space="preserve"> será de R$ 0,01 (um centavo).</w:t>
      </w:r>
    </w:p>
    <w:p w:rsidR="00626875" w:rsidRDefault="00626875" w:rsidP="00391EAD">
      <w:pPr>
        <w:pStyle w:val="Nivel2"/>
        <w:numPr>
          <w:ilvl w:val="0"/>
          <w:numId w:val="0"/>
        </w:numPr>
        <w:spacing w:after="0" w:line="360" w:lineRule="auto"/>
      </w:pPr>
    </w:p>
    <w:p w:rsidR="00626875" w:rsidRPr="00882276" w:rsidRDefault="00626875" w:rsidP="00391EAD">
      <w:pPr>
        <w:pStyle w:val="Nivel01"/>
        <w:pBdr>
          <w:top w:val="single" w:sz="4" w:space="1" w:color="auto"/>
          <w:left w:val="single" w:sz="4" w:space="4" w:color="auto"/>
          <w:bottom w:val="single" w:sz="4" w:space="1" w:color="auto"/>
          <w:right w:val="single" w:sz="4" w:space="4" w:color="auto"/>
        </w:pBdr>
        <w:spacing w:before="120" w:line="360" w:lineRule="auto"/>
        <w:ind w:left="0" w:firstLine="0"/>
        <w:jc w:val="center"/>
        <w:outlineLvl w:val="9"/>
      </w:pPr>
      <w:r w:rsidRPr="00882276">
        <w:lastRenderedPageBreak/>
        <w:t>FUNDAMENTAÇÃO E DESCRIÇÃO DA NECESSIDADE DA CONTRATAÇÃO</w:t>
      </w:r>
    </w:p>
    <w:p w:rsidR="00056355" w:rsidRDefault="00056355" w:rsidP="00391EAD">
      <w:pPr>
        <w:pStyle w:val="Nivel2"/>
        <w:spacing w:after="0"/>
        <w:ind w:left="0" w:firstLine="0"/>
      </w:pPr>
      <w:r w:rsidRPr="000846DE">
        <w:t>A Fu</w:t>
      </w:r>
      <w:r w:rsidR="00022EEC" w:rsidRPr="000846DE">
        <w:t xml:space="preserve">ndamentação </w:t>
      </w:r>
      <w:r w:rsidRPr="000846DE">
        <w:t>da Contratação e de seus quantitativos encontra-se pormenorizada em Tópico específico do Estudo Técnico Preliminar, apêndice deste Termo de Referência.</w:t>
      </w:r>
    </w:p>
    <w:p w:rsidR="00391EAD" w:rsidRPr="000846DE" w:rsidRDefault="00391EAD" w:rsidP="00391EAD">
      <w:pPr>
        <w:pStyle w:val="Nivel2"/>
        <w:numPr>
          <w:ilvl w:val="0"/>
          <w:numId w:val="0"/>
        </w:numPr>
        <w:spacing w:after="0"/>
      </w:pPr>
    </w:p>
    <w:p w:rsidR="00056355" w:rsidRPr="000846DE"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proofErr w:type="gramStart"/>
      <w:r w:rsidRPr="000846DE">
        <w:t>DESCRIÇÃO DA SOLUÇÃO COMO UM TODO CONSIDERADO</w:t>
      </w:r>
      <w:proofErr w:type="gramEnd"/>
      <w:r w:rsidRPr="000846DE">
        <w:t xml:space="preserve"> O CICLO DE VIDA DO OBJETO</w:t>
      </w:r>
    </w:p>
    <w:p w:rsidR="00056355" w:rsidRPr="000846DE" w:rsidRDefault="00056355" w:rsidP="00391EAD">
      <w:pPr>
        <w:pStyle w:val="Nvel2-Red"/>
        <w:numPr>
          <w:ilvl w:val="1"/>
          <w:numId w:val="3"/>
        </w:numPr>
        <w:spacing w:after="0" w:line="360" w:lineRule="auto"/>
        <w:ind w:left="0" w:firstLine="0"/>
        <w:rPr>
          <w:i w:val="0"/>
          <w:iCs w:val="0"/>
          <w:color w:val="auto"/>
        </w:rPr>
      </w:pPr>
      <w:r w:rsidRPr="000846DE">
        <w:rPr>
          <w:i w:val="0"/>
          <w:iCs w:val="0"/>
          <w:color w:val="auto"/>
        </w:rPr>
        <w:t xml:space="preserve">A descrição da solução como um todo </w:t>
      </w:r>
      <w:proofErr w:type="gramStart"/>
      <w:r w:rsidRPr="000846DE">
        <w:rPr>
          <w:i w:val="0"/>
          <w:iCs w:val="0"/>
          <w:color w:val="auto"/>
        </w:rPr>
        <w:t>encontra-se</w:t>
      </w:r>
      <w:proofErr w:type="gramEnd"/>
      <w:r w:rsidRPr="000846DE">
        <w:rPr>
          <w:i w:val="0"/>
          <w:iCs w:val="0"/>
          <w:color w:val="auto"/>
        </w:rPr>
        <w:t xml:space="preserve"> pormenorizada em tópico específico dos Estudos Técnicos Preliminares, apêndice deste Termo de Referência.</w:t>
      </w:r>
    </w:p>
    <w:p w:rsidR="00056355" w:rsidRPr="000846DE" w:rsidRDefault="00056355" w:rsidP="00391EAD">
      <w:pPr>
        <w:pStyle w:val="Nvel2-Red"/>
        <w:numPr>
          <w:ilvl w:val="0"/>
          <w:numId w:val="0"/>
        </w:numPr>
        <w:spacing w:after="0" w:line="360" w:lineRule="auto"/>
        <w:rPr>
          <w:i w:val="0"/>
          <w:iCs w:val="0"/>
          <w:color w:val="auto"/>
        </w:rPr>
      </w:pPr>
    </w:p>
    <w:p w:rsidR="001C5181"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43984">
        <w:t>REQUISITOS DA CONTRATAÇÃO</w:t>
      </w:r>
    </w:p>
    <w:p w:rsidR="00056355" w:rsidRPr="00043984" w:rsidRDefault="00056355" w:rsidP="00391EAD">
      <w:pPr>
        <w:pStyle w:val="Nvel3-R"/>
        <w:keepNext/>
        <w:keepLines/>
        <w:numPr>
          <w:ilvl w:val="0"/>
          <w:numId w:val="0"/>
        </w:numPr>
        <w:spacing w:after="0" w:line="360" w:lineRule="auto"/>
        <w:outlineLvl w:val="1"/>
        <w:rPr>
          <w:i w:val="0"/>
          <w:iCs w:val="0"/>
          <w:color w:val="auto"/>
        </w:rPr>
      </w:pPr>
      <w:r w:rsidRPr="00043984">
        <w:rPr>
          <w:b/>
          <w:bCs/>
          <w:i w:val="0"/>
          <w:iCs w:val="0"/>
          <w:color w:val="auto"/>
        </w:rPr>
        <w:t>Indicação de marcas ou modelos</w:t>
      </w:r>
      <w:r w:rsidRPr="00043984">
        <w:rPr>
          <w:i w:val="0"/>
          <w:iCs w:val="0"/>
          <w:color w:val="auto"/>
        </w:rPr>
        <w:t xml:space="preserve"> (</w:t>
      </w:r>
      <w:hyperlink r:id="rId8" w:anchor="art41" w:history="1">
        <w:r w:rsidRPr="00043984">
          <w:rPr>
            <w:rStyle w:val="Hyperlink"/>
            <w:i w:val="0"/>
            <w:iCs w:val="0"/>
            <w:color w:val="auto"/>
          </w:rPr>
          <w:t>Art. 41, inciso I, da Lei nº 14.133, de 2021</w:t>
        </w:r>
      </w:hyperlink>
      <w:r w:rsidRPr="00043984">
        <w:rPr>
          <w:i w:val="0"/>
          <w:iCs w:val="0"/>
          <w:color w:val="auto"/>
        </w:rPr>
        <w:t>):</w:t>
      </w:r>
    </w:p>
    <w:p w:rsidR="00056355" w:rsidRPr="00043984" w:rsidRDefault="00CE7068" w:rsidP="00391EAD">
      <w:pPr>
        <w:pStyle w:val="Nivel2"/>
        <w:spacing w:after="0" w:line="360" w:lineRule="auto"/>
        <w:ind w:left="0" w:firstLine="0"/>
        <w:rPr>
          <w:color w:val="auto"/>
        </w:rPr>
      </w:pPr>
      <w:r w:rsidRPr="00043984">
        <w:rPr>
          <w:color w:val="auto"/>
        </w:rPr>
        <w:t>As marcas que porventura estiverem mencionadas neste termo são referenciais, podendo a licitante apresentar marcas distintas, desde que tenham qualidade equivalente ou superior, ressalvado o direito da administração municipal de no caso de existir dúvidas quanto à equivalência, solicitar ao participante do certame que o mesmo demonstre a qualidade compatível com a marca de referência mencionada.</w:t>
      </w:r>
    </w:p>
    <w:p w:rsidR="00CE7068" w:rsidRPr="00043984" w:rsidRDefault="00056355" w:rsidP="00391EAD">
      <w:pPr>
        <w:keepNext/>
        <w:keepLines/>
        <w:spacing w:before="120" w:after="0" w:line="360" w:lineRule="auto"/>
        <w:jc w:val="both"/>
        <w:outlineLvl w:val="1"/>
        <w:rPr>
          <w:rFonts w:ascii="Arial" w:eastAsia="MS Gothic" w:hAnsi="Arial" w:cs="Arial"/>
          <w:b/>
          <w:bCs/>
          <w:sz w:val="20"/>
          <w:szCs w:val="20"/>
        </w:rPr>
      </w:pPr>
      <w:r w:rsidRPr="00043984">
        <w:rPr>
          <w:rFonts w:ascii="Arial" w:eastAsia="MS Gothic" w:hAnsi="Arial" w:cs="Arial"/>
          <w:b/>
          <w:bCs/>
          <w:sz w:val="20"/>
          <w:szCs w:val="20"/>
        </w:rPr>
        <w:t>Da exigência de amostra</w:t>
      </w:r>
    </w:p>
    <w:p w:rsidR="00043984" w:rsidRPr="00043984" w:rsidRDefault="00043984" w:rsidP="00391EAD">
      <w:pPr>
        <w:pStyle w:val="Nivel2"/>
        <w:spacing w:after="0"/>
        <w:ind w:left="0" w:firstLine="0"/>
        <w:rPr>
          <w:color w:val="auto"/>
        </w:rPr>
      </w:pPr>
      <w:r w:rsidRPr="00043984">
        <w:rPr>
          <w:color w:val="auto"/>
        </w:rPr>
        <w:t xml:space="preserve">Caso a compatibilidade com as especificações demandadas, sobretudo quanto a padrões de qualidade e desempenho, não possa ser aferida pelo Pregoeiro, este exigirá que o licitante classificado em primeiro lugar apresente amostra, </w:t>
      </w:r>
      <w:proofErr w:type="gramStart"/>
      <w:r w:rsidRPr="00043984">
        <w:rPr>
          <w:color w:val="auto"/>
        </w:rPr>
        <w:t>sob pena</w:t>
      </w:r>
      <w:proofErr w:type="gramEnd"/>
      <w:r w:rsidRPr="00043984">
        <w:rPr>
          <w:color w:val="auto"/>
        </w:rPr>
        <w:t xml:space="preserve"> de não aceitação da proposta, no local a ser indicado e no mesmo prazo estipulado neste Termo para entrega, contados da solicitação, podendo ser prorrogado caso solicitado justificadamente e aceito pela Administração.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Por meio do site da Prefeitura, será divulgado o local e horário de realização do procedimento para a avaliação das amostras, cuja presença será facultada a todos os interessados, incluindo os demais licitantes.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A avaliação das amostras ocorrerá por equipe técnica com conhecimentos específicos para tal, podendo inclusive a administração terceirizar a análise caso não detenha funcionário com as qualificações necessárias.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O resultado da(s) </w:t>
      </w:r>
      <w:proofErr w:type="gramStart"/>
      <w:r w:rsidRPr="00043984">
        <w:rPr>
          <w:rFonts w:ascii="Arial" w:hAnsi="Arial" w:cs="Arial"/>
          <w:bCs/>
          <w:sz w:val="20"/>
          <w:szCs w:val="20"/>
        </w:rPr>
        <w:t>avaliação(</w:t>
      </w:r>
      <w:proofErr w:type="spellStart"/>
      <w:proofErr w:type="gramEnd"/>
      <w:r w:rsidRPr="00043984">
        <w:rPr>
          <w:rFonts w:ascii="Arial" w:hAnsi="Arial" w:cs="Arial"/>
          <w:bCs/>
          <w:sz w:val="20"/>
          <w:szCs w:val="20"/>
        </w:rPr>
        <w:t>ões</w:t>
      </w:r>
      <w:proofErr w:type="spellEnd"/>
      <w:r w:rsidRPr="00043984">
        <w:rPr>
          <w:rFonts w:ascii="Arial" w:hAnsi="Arial" w:cs="Arial"/>
          <w:bCs/>
          <w:sz w:val="20"/>
          <w:szCs w:val="20"/>
        </w:rPr>
        <w:t>) será(</w:t>
      </w:r>
      <w:proofErr w:type="spellStart"/>
      <w:r w:rsidRPr="00043984">
        <w:rPr>
          <w:rFonts w:ascii="Arial" w:hAnsi="Arial" w:cs="Arial"/>
          <w:bCs/>
          <w:sz w:val="20"/>
          <w:szCs w:val="20"/>
        </w:rPr>
        <w:t>ão</w:t>
      </w:r>
      <w:proofErr w:type="spellEnd"/>
      <w:r w:rsidRPr="00043984">
        <w:rPr>
          <w:rFonts w:ascii="Arial" w:hAnsi="Arial" w:cs="Arial"/>
          <w:bCs/>
          <w:sz w:val="20"/>
          <w:szCs w:val="20"/>
        </w:rPr>
        <w:t>) divulgados pelo site da Prefeitura.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Para avaliação da(s) amostra(s) utilizar-se-á de critérios objetivos, restringindo a administração a comparar a(s) amostra(s) estritamente com o descrito no Anexo I deste Edital.</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Caso a(s) amostra(s) apresentadas estejam compatíveis com o descrito no Anexo I, a equipe técnica responsável reportará ao Pregoeiro, que dará como aceita a proposta da licitante.</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No caso de não haver entrega da amostra dentro do prazo previsto ou ocorrer atraso na entrega, sem a devida justificativa aceita pela Administração, ou havendo entrega de amostra fora das especificações previstas neste Edital, a proposta da licitante será recusada.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Se a(s) amostra(s) apresentada(s) pelo primeiro classificado não for(em) aceita(s), o Pregoeiro analisará a aceitabilidade da proposta ou lance ofertado pelo segundo classificado. Seguir-</w:t>
      </w:r>
      <w:r w:rsidRPr="00043984">
        <w:rPr>
          <w:rFonts w:ascii="Arial" w:hAnsi="Arial" w:cs="Arial"/>
          <w:sz w:val="20"/>
          <w:szCs w:val="20"/>
        </w:rPr>
        <w:lastRenderedPageBreak/>
        <w:t>se-á com a verificação da(s) amostra(s) e, assim, sucessivamente, até a verificação de uma que atenda às especificações constantes no Termo de Referência.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exemplares colocados à disposição da Administração serão tratados como protótipos, podendo ser manuseados e desmontados pela equipe técnica responsável pela análise, não gerando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Após a divulgação do resultado final da licitação, as amostras entregues deverão ser recolhidas pelos licitantes no prazo de 45 (quarenta e cinco) dias, após o qual poderão ser descartadas pela Administração, sem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licitantes deverão colocar à disposição da Administração todas as condições indispensáveis à realização de testes e fornecer, sem ônus, os manuais impressos em língua portuguesa, necessários ao seu perfeito manuseio, quando for o caso.</w:t>
      </w:r>
    </w:p>
    <w:p w:rsidR="00056355" w:rsidRPr="00043984" w:rsidRDefault="00056355" w:rsidP="00391EAD">
      <w:pPr>
        <w:pStyle w:val="Nvel1-SemNum"/>
        <w:tabs>
          <w:tab w:val="clear" w:pos="567"/>
        </w:tabs>
        <w:spacing w:before="120" w:line="360" w:lineRule="auto"/>
        <w:ind w:left="0"/>
        <w:rPr>
          <w:color w:val="auto"/>
        </w:rPr>
      </w:pPr>
      <w:r w:rsidRPr="00043984">
        <w:rPr>
          <w:color w:val="auto"/>
        </w:rPr>
        <w:t>Subcontratação</w:t>
      </w:r>
    </w:p>
    <w:p w:rsidR="00056355" w:rsidRPr="00043984" w:rsidRDefault="00056355" w:rsidP="00391EAD">
      <w:pPr>
        <w:pStyle w:val="Nivel2"/>
        <w:spacing w:after="0" w:line="360" w:lineRule="auto"/>
        <w:ind w:left="0" w:firstLine="0"/>
        <w:rPr>
          <w:color w:val="auto"/>
        </w:rPr>
      </w:pPr>
      <w:r w:rsidRPr="00043984">
        <w:rPr>
          <w:color w:val="auto"/>
        </w:rPr>
        <w:t>Não é admitida a subcontratação do objeto contratual.</w:t>
      </w:r>
    </w:p>
    <w:p w:rsidR="00056355" w:rsidRPr="00043984" w:rsidRDefault="00056355" w:rsidP="00391EAD">
      <w:pPr>
        <w:pStyle w:val="Nvel1-SemNum"/>
        <w:tabs>
          <w:tab w:val="clear" w:pos="567"/>
        </w:tabs>
        <w:spacing w:before="120" w:line="360" w:lineRule="auto"/>
        <w:ind w:left="0"/>
        <w:rPr>
          <w:color w:val="auto"/>
        </w:rPr>
      </w:pPr>
      <w:r w:rsidRPr="00043984">
        <w:rPr>
          <w:color w:val="auto"/>
        </w:rPr>
        <w:t>Garantia da contratação</w:t>
      </w:r>
    </w:p>
    <w:p w:rsidR="00056355" w:rsidRPr="00043984" w:rsidRDefault="00056355" w:rsidP="00391EAD">
      <w:pPr>
        <w:pStyle w:val="Nvel2-Red"/>
        <w:numPr>
          <w:ilvl w:val="1"/>
          <w:numId w:val="3"/>
        </w:numPr>
        <w:spacing w:after="0" w:line="360" w:lineRule="auto"/>
        <w:ind w:left="0" w:firstLine="0"/>
        <w:rPr>
          <w:i w:val="0"/>
          <w:iCs w:val="0"/>
          <w:color w:val="auto"/>
        </w:rPr>
      </w:pPr>
      <w:r w:rsidRPr="00043984">
        <w:rPr>
          <w:i w:val="0"/>
          <w:iCs w:val="0"/>
          <w:color w:val="auto"/>
        </w:rPr>
        <w:t xml:space="preserve">Não haverá exigência da garantia da contratação dos </w:t>
      </w:r>
      <w:hyperlink r:id="rId9" w:anchor="art96" w:history="1">
        <w:r w:rsidRPr="00043984">
          <w:rPr>
            <w:rStyle w:val="Hyperlink"/>
            <w:i w:val="0"/>
            <w:iCs w:val="0"/>
            <w:color w:val="auto"/>
          </w:rPr>
          <w:t>artigos 96 e seguintes da Lei nº 14.133, de 2021</w:t>
        </w:r>
      </w:hyperlink>
      <w:r w:rsidRPr="00043984">
        <w:rPr>
          <w:i w:val="0"/>
          <w:iCs w:val="0"/>
          <w:color w:val="auto"/>
        </w:rPr>
        <w:t>, pelas razões constantes do Estudo Técnico Preliminar.</w:t>
      </w:r>
    </w:p>
    <w:p w:rsidR="00056355" w:rsidRDefault="00056355" w:rsidP="00391EAD">
      <w:pPr>
        <w:pStyle w:val="Nivel2"/>
        <w:numPr>
          <w:ilvl w:val="0"/>
          <w:numId w:val="0"/>
        </w:numPr>
        <w:spacing w:after="0" w:line="360" w:lineRule="auto"/>
        <w:rPr>
          <w:i/>
          <w:iCs/>
          <w:color w:val="FF0000"/>
        </w:rPr>
      </w:pPr>
    </w:p>
    <w:p w:rsidR="001C5181" w:rsidRPr="001C5181" w:rsidRDefault="001C5181" w:rsidP="001C5181">
      <w:pPr>
        <w:pStyle w:val="Nivel01"/>
        <w:pBdr>
          <w:top w:val="single" w:sz="4" w:space="1" w:color="auto"/>
          <w:left w:val="single" w:sz="4" w:space="4" w:color="auto"/>
          <w:bottom w:val="single" w:sz="4" w:space="1" w:color="auto"/>
          <w:right w:val="single" w:sz="4" w:space="4" w:color="auto"/>
        </w:pBdr>
        <w:jc w:val="center"/>
      </w:pPr>
      <w:r w:rsidRPr="001C5181">
        <w:t>MODELO DE EXECUÇÃO DO OBJETO</w:t>
      </w:r>
    </w:p>
    <w:p w:rsidR="00056355" w:rsidRPr="001C5181" w:rsidRDefault="00056355" w:rsidP="00CE7068">
      <w:pPr>
        <w:pStyle w:val="Nvel1-SemNum"/>
        <w:shd w:val="clear" w:color="auto" w:fill="FFFFFF" w:themeFill="background1"/>
        <w:spacing w:before="120" w:line="360" w:lineRule="auto"/>
        <w:ind w:left="0"/>
        <w:rPr>
          <w:color w:val="auto"/>
        </w:rPr>
      </w:pPr>
      <w:r w:rsidRPr="001C5181">
        <w:rPr>
          <w:color w:val="auto"/>
        </w:rPr>
        <w:t>Condições de Entrega</w:t>
      </w:r>
    </w:p>
    <w:p w:rsidR="001C5181" w:rsidRPr="001C5181" w:rsidRDefault="00056355" w:rsidP="001C5181">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O prazo de entrega dos bens é de </w:t>
      </w:r>
      <w:r w:rsidR="001C5181" w:rsidRPr="001C5181">
        <w:rPr>
          <w:i w:val="0"/>
          <w:iCs w:val="0"/>
          <w:color w:val="auto"/>
        </w:rPr>
        <w:t>05</w:t>
      </w:r>
      <w:r w:rsidRPr="001C5181">
        <w:rPr>
          <w:i w:val="0"/>
          <w:iCs w:val="0"/>
          <w:color w:val="auto"/>
        </w:rPr>
        <w:t xml:space="preserve"> dias</w:t>
      </w:r>
      <w:r w:rsidR="001C5181" w:rsidRPr="001C5181">
        <w:rPr>
          <w:i w:val="0"/>
          <w:iCs w:val="0"/>
          <w:color w:val="auto"/>
        </w:rPr>
        <w:t xml:space="preserve"> (úteis)</w:t>
      </w:r>
      <w:r w:rsidRPr="001C5181">
        <w:rPr>
          <w:i w:val="0"/>
          <w:iCs w:val="0"/>
          <w:color w:val="auto"/>
        </w:rPr>
        <w:t>, contados do</w:t>
      </w:r>
      <w:r w:rsidR="001C5181" w:rsidRPr="001C5181">
        <w:rPr>
          <w:i w:val="0"/>
          <w:iCs w:val="0"/>
          <w:color w:val="auto"/>
        </w:rPr>
        <w:t xml:space="preserve"> recebimento da autorização de fornecimento em parcelas conforme a necessidade.</w:t>
      </w:r>
    </w:p>
    <w:p w:rsidR="00056355" w:rsidRPr="001C518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Caso não seja possível a entrega na data assinalada, a empresa deverá comunicar as razões respectivas com pelo menos </w:t>
      </w:r>
      <w:r w:rsidR="001C5181" w:rsidRPr="001C5181">
        <w:rPr>
          <w:i w:val="0"/>
          <w:iCs w:val="0"/>
          <w:color w:val="auto"/>
        </w:rPr>
        <w:t>02</w:t>
      </w:r>
      <w:r w:rsidRPr="001C5181">
        <w:rPr>
          <w:i w:val="0"/>
          <w:iCs w:val="0"/>
          <w:color w:val="auto"/>
        </w:rPr>
        <w:t xml:space="preserve"> dias</w:t>
      </w:r>
      <w:r w:rsidR="001C5181" w:rsidRPr="001C5181">
        <w:rPr>
          <w:i w:val="0"/>
          <w:iCs w:val="0"/>
          <w:color w:val="auto"/>
        </w:rPr>
        <w:t xml:space="preserve"> (úteis)</w:t>
      </w:r>
      <w:r w:rsidRPr="001C5181">
        <w:rPr>
          <w:i w:val="0"/>
          <w:iCs w:val="0"/>
          <w:color w:val="auto"/>
        </w:rPr>
        <w:t xml:space="preserve"> de antecedência para que qualquer pleito de prorrogação de prazo seja analisado, ressalvadas situações de caso fortuito e força maior.</w:t>
      </w:r>
    </w:p>
    <w:p w:rsidR="00056355" w:rsidRPr="000846DE" w:rsidRDefault="00056355" w:rsidP="00CE7068">
      <w:pPr>
        <w:pStyle w:val="Nivel2"/>
        <w:shd w:val="clear" w:color="auto" w:fill="FFFFFF" w:themeFill="background1"/>
        <w:spacing w:after="0" w:line="360" w:lineRule="auto"/>
        <w:ind w:left="0" w:firstLine="0"/>
      </w:pPr>
      <w:r w:rsidRPr="000846DE">
        <w:t xml:space="preserve">Os bens deverão ser entregues no </w:t>
      </w:r>
      <w:r w:rsidR="001C5181" w:rsidRPr="001C5181">
        <w:t xml:space="preserve">município de </w:t>
      </w:r>
      <w:proofErr w:type="spellStart"/>
      <w:r w:rsidR="001C5181" w:rsidRPr="001C5181">
        <w:t>Itamogi</w:t>
      </w:r>
      <w:proofErr w:type="spellEnd"/>
      <w:r w:rsidR="001C5181" w:rsidRPr="001C5181">
        <w:t xml:space="preserve"> – MG, no Almoxarifado, Praça Dom Hugo </w:t>
      </w:r>
      <w:proofErr w:type="spellStart"/>
      <w:r w:rsidR="001C5181" w:rsidRPr="001C5181">
        <w:t>Bressani</w:t>
      </w:r>
      <w:proofErr w:type="spellEnd"/>
      <w:r w:rsidR="001C5181" w:rsidRPr="001C5181">
        <w:t>, nº 73, Centro, Itamogi - MG, CEP: 37973-000</w:t>
      </w:r>
      <w:r w:rsidR="001C5181">
        <w:t>.</w:t>
      </w:r>
    </w:p>
    <w:p w:rsidR="00056355" w:rsidRPr="000846DE" w:rsidRDefault="00056355" w:rsidP="00CE7068">
      <w:pPr>
        <w:pStyle w:val="Nvel1-SemNum"/>
        <w:shd w:val="clear" w:color="auto" w:fill="FFFFFF" w:themeFill="background1"/>
        <w:spacing w:before="120" w:line="360" w:lineRule="auto"/>
        <w:ind w:left="0"/>
        <w:rPr>
          <w:color w:val="auto"/>
        </w:rPr>
      </w:pPr>
      <w:bookmarkStart w:id="1" w:name="_Hlk134623464"/>
      <w:r w:rsidRPr="000846DE">
        <w:rPr>
          <w:color w:val="auto"/>
        </w:rPr>
        <w:t xml:space="preserve">Garantia, manutenção e assistência técnica </w:t>
      </w:r>
      <w:bookmarkEnd w:id="1"/>
    </w:p>
    <w:p w:rsidR="00056355" w:rsidRPr="00836691" w:rsidRDefault="00056355" w:rsidP="00CE7068">
      <w:pPr>
        <w:pStyle w:val="Nivel2"/>
        <w:shd w:val="clear" w:color="auto" w:fill="FFFFFF" w:themeFill="background1"/>
        <w:spacing w:after="0" w:line="360" w:lineRule="auto"/>
        <w:ind w:left="0" w:firstLine="0"/>
        <w:rPr>
          <w:color w:val="auto"/>
        </w:rPr>
      </w:pPr>
      <w:r w:rsidRPr="000846DE">
        <w:t xml:space="preserve">O prazo de </w:t>
      </w:r>
      <w:r w:rsidRPr="00836691">
        <w:rPr>
          <w:color w:val="auto"/>
        </w:rPr>
        <w:t>garantia é aquele estabelecido na Lei nº 8.078, de 11 de setembro de 1990 (Código de Defesa do Consumidor)</w:t>
      </w:r>
      <w:r w:rsidR="0091589B" w:rsidRPr="00836691">
        <w:rPr>
          <w:color w:val="auto"/>
        </w:rPr>
        <w:t>.</w:t>
      </w:r>
    </w:p>
    <w:p w:rsidR="00056355" w:rsidRPr="0083669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O prazo de garantia contratual dos bens, complementar à garantia legal, será de, no mínimo, </w:t>
      </w:r>
      <w:r w:rsidR="00836691" w:rsidRPr="00836691">
        <w:rPr>
          <w:i w:val="0"/>
          <w:iCs w:val="0"/>
          <w:color w:val="auto"/>
        </w:rPr>
        <w:t>09</w:t>
      </w:r>
      <w:r w:rsidRPr="00836691">
        <w:rPr>
          <w:i w:val="0"/>
          <w:iCs w:val="0"/>
          <w:color w:val="auto"/>
        </w:rPr>
        <w:t xml:space="preserve"> (</w:t>
      </w:r>
      <w:r w:rsidR="00836691" w:rsidRPr="00836691">
        <w:rPr>
          <w:i w:val="0"/>
          <w:iCs w:val="0"/>
          <w:color w:val="auto"/>
        </w:rPr>
        <w:t>nove</w:t>
      </w:r>
      <w:r w:rsidRPr="00836691">
        <w:rPr>
          <w:i w:val="0"/>
          <w:iCs w:val="0"/>
          <w:color w:val="auto"/>
        </w:rPr>
        <w:t>) meses, contado a partir do primeiro dia útil subsequente à data do recebimento definitivo do objeto.</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Caso o prazo da garantia oferecida pelo fabricante seja inferior ao estabelecido nesta </w:t>
      </w:r>
      <w:r w:rsidRPr="00F77C68">
        <w:rPr>
          <w:i w:val="0"/>
          <w:iCs w:val="0"/>
          <w:color w:val="auto"/>
        </w:rPr>
        <w:t xml:space="preserve">cláusula, o fornecedor deverá complementar a garantia do bem ofertado pelo período restante.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lastRenderedPageBreak/>
        <w:t xml:space="preserve">A garantia será prestada com vistas a manter os equipamentos fornecidos em perfeitas condições de uso, sem qualquer ônus ou custo adicional para o Contratante.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abrange a realização da manutenção corretiva dos bens pelo próprio Contratado, ou, se for o caso, por meio de assistência técnica autorizada, de acordo com as normas técnicas específicas.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Entende-se por manutenção corretiva aquela destinada a corrigir os defeitos apresentados pelos bens, compreendendo a substituição de peças, a realização de ajustes, reparos e correções necessárias. </w:t>
      </w:r>
    </w:p>
    <w:p w:rsidR="00056355" w:rsidRPr="00C838B3"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As peças que apresentarem vício ou defeito no período de vigência da garantia deverão ser substituídas por outras novas, de primeiro uso, e originais, que apresentem padrões de qualidade e desemp</w:t>
      </w:r>
      <w:r w:rsidRPr="00C838B3">
        <w:rPr>
          <w:i w:val="0"/>
          <w:iCs w:val="0"/>
          <w:color w:val="auto"/>
        </w:rPr>
        <w:t xml:space="preserve">enho iguais ou superiores aos das peças utilizadas na fabricação do equipamento.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C838B3">
        <w:rPr>
          <w:i w:val="0"/>
          <w:iCs w:val="0"/>
          <w:color w:val="auto"/>
        </w:rPr>
        <w:t xml:space="preserve">Uma vez notificado, o Contratado realizará a reparação ou substituição dos bens que apresentarem vício ou defeito no prazo de até </w:t>
      </w:r>
      <w:r w:rsidR="00C838B3" w:rsidRPr="00C838B3">
        <w:rPr>
          <w:i w:val="0"/>
          <w:iCs w:val="0"/>
          <w:color w:val="auto"/>
        </w:rPr>
        <w:t>10</w:t>
      </w:r>
      <w:r w:rsidRPr="00C838B3">
        <w:rPr>
          <w:i w:val="0"/>
          <w:iCs w:val="0"/>
          <w:color w:val="auto"/>
        </w:rPr>
        <w:t xml:space="preserve"> (</w:t>
      </w:r>
      <w:r w:rsidR="00C838B3" w:rsidRPr="00C838B3">
        <w:rPr>
          <w:i w:val="0"/>
          <w:iCs w:val="0"/>
          <w:color w:val="auto"/>
        </w:rPr>
        <w:t>dez</w:t>
      </w:r>
      <w:r w:rsidRPr="00C838B3">
        <w:rPr>
          <w:i w:val="0"/>
          <w:iCs w:val="0"/>
          <w:color w:val="auto"/>
        </w:rPr>
        <w:t xml:space="preserve">) dias úteis, contados a partir da data de retirada do equipamento das dependências da Administração pelo Contratado ou pela assistência técnica </w:t>
      </w:r>
      <w:r w:rsidRPr="00FD1FBE">
        <w:rPr>
          <w:i w:val="0"/>
          <w:iCs w:val="0"/>
          <w:color w:val="auto"/>
        </w:rPr>
        <w:t xml:space="preserve">autorizada.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prazo indicado no subitem anterior, durante seu transcurso, poderá ser prorrogado uma única vez, por igual período, mediante solicitação escrita e justificada do Contratado, aceita pelo Contratante.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custo referente ao transporte dos equipamentos cobertos pela garantia será de responsabilidade do Contratado. </w:t>
      </w:r>
    </w:p>
    <w:p w:rsidR="00056355"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p w:rsidR="004D5611" w:rsidRPr="00FD1FBE" w:rsidRDefault="004D5611" w:rsidP="004D5611">
      <w:pPr>
        <w:pStyle w:val="Nvel2-Red"/>
        <w:numPr>
          <w:ilvl w:val="0"/>
          <w:numId w:val="0"/>
        </w:numPr>
        <w:shd w:val="clear" w:color="auto" w:fill="FFFFFF" w:themeFill="background1"/>
        <w:spacing w:after="0" w:line="360" w:lineRule="auto"/>
        <w:rPr>
          <w:i w:val="0"/>
          <w:iCs w:val="0"/>
          <w:color w:val="auto"/>
        </w:rPr>
      </w:pPr>
    </w:p>
    <w:p w:rsidR="00C818A7" w:rsidRPr="00C818A7" w:rsidRDefault="00C818A7" w:rsidP="00C818A7">
      <w:pPr>
        <w:pStyle w:val="Nivel01"/>
        <w:pBdr>
          <w:top w:val="single" w:sz="4" w:space="1" w:color="auto"/>
          <w:left w:val="single" w:sz="4" w:space="4" w:color="auto"/>
          <w:bottom w:val="single" w:sz="4" w:space="1" w:color="auto"/>
          <w:right w:val="single" w:sz="4" w:space="4" w:color="auto"/>
        </w:pBdr>
        <w:jc w:val="center"/>
      </w:pPr>
      <w:r>
        <w:lastRenderedPageBreak/>
        <w:t>MODELO DE GESTÃO DO CONTRATO</w:t>
      </w:r>
    </w:p>
    <w:p w:rsidR="00056355" w:rsidRPr="000846DE" w:rsidRDefault="00056355" w:rsidP="00CE7068">
      <w:pPr>
        <w:pStyle w:val="Nivel2"/>
        <w:spacing w:after="0" w:line="360" w:lineRule="auto"/>
        <w:ind w:left="0" w:firstLine="0"/>
      </w:pPr>
      <w:r w:rsidRPr="000846DE">
        <w:rPr>
          <w:rFonts w:eastAsia="Arial"/>
          <w:color w:val="auto"/>
        </w:rPr>
        <w:t>O contrato deverá ser executado fielmente pelas partes, de acordo com as cláusulas avençadas e as normas da Lei nº 14.133, de 2021, e cada parte responderá pelas consequências de sua inexecução total ou parcial.</w:t>
      </w:r>
    </w:p>
    <w:p w:rsidR="00056355" w:rsidRPr="000846DE" w:rsidRDefault="00056355" w:rsidP="00CE7068">
      <w:pPr>
        <w:pStyle w:val="Nivel2"/>
        <w:spacing w:after="0" w:line="360" w:lineRule="auto"/>
        <w:ind w:left="0" w:firstLine="0"/>
      </w:pPr>
      <w:r w:rsidRPr="000846DE">
        <w:t>Em caso de impedimento, ordem de paralisação ou suspensão do contrato, o cronograma de execução será prorrogado automaticamente pelo tempo correspondente, anotadas tais circunstâncias mediante simples apostila.</w:t>
      </w:r>
    </w:p>
    <w:p w:rsidR="00056355" w:rsidRPr="000846DE" w:rsidRDefault="00056355" w:rsidP="00CE7068">
      <w:pPr>
        <w:pStyle w:val="Nivel2"/>
        <w:spacing w:after="0" w:line="360" w:lineRule="auto"/>
        <w:ind w:left="0" w:firstLine="0"/>
      </w:pPr>
      <w:r w:rsidRPr="000846DE">
        <w:t>As comunicações entre o órgão ou entidade e a contratada devem ser realizadas por escrito sempre que o ato exigir tal formalidade, admitindo-se o uso de mensagem eletrônica para esse fim.</w:t>
      </w:r>
    </w:p>
    <w:p w:rsidR="00056355" w:rsidRPr="000846DE" w:rsidRDefault="00056355" w:rsidP="00CE7068">
      <w:pPr>
        <w:pStyle w:val="Nivel2"/>
        <w:spacing w:after="0" w:line="360" w:lineRule="auto"/>
        <w:ind w:left="0" w:firstLine="0"/>
      </w:pPr>
      <w:r w:rsidRPr="000846DE">
        <w:t>O órgão ou entidade poderá convocar representante da empresa para adoção de providências que devam ser cumpridas de imediato.</w:t>
      </w:r>
    </w:p>
    <w:p w:rsidR="00056355" w:rsidRPr="00B63C78" w:rsidRDefault="00056355" w:rsidP="00CE7068">
      <w:pPr>
        <w:pStyle w:val="Nvel2-Red"/>
        <w:numPr>
          <w:ilvl w:val="1"/>
          <w:numId w:val="3"/>
        </w:numPr>
        <w:spacing w:after="0" w:line="360" w:lineRule="auto"/>
        <w:ind w:left="0" w:firstLine="0"/>
        <w:rPr>
          <w:i w:val="0"/>
          <w:iCs w:val="0"/>
          <w:color w:val="auto"/>
        </w:rPr>
      </w:pPr>
      <w:r w:rsidRPr="00B63C78">
        <w:rPr>
          <w:i w:val="0"/>
          <w:iCs w:val="0"/>
          <w:color w:val="auto"/>
        </w:rPr>
        <w:t>Após a assinatura do contrato ou instrumento equivalente</w:t>
      </w:r>
      <w:r w:rsidRPr="00B63C78">
        <w:rPr>
          <w:i w:val="0"/>
          <w:iCs w:val="0"/>
          <w:strike/>
          <w:color w:val="auto"/>
        </w:rPr>
        <w:t>,</w:t>
      </w:r>
      <w:r w:rsidRPr="00B63C78">
        <w:rPr>
          <w:i w:val="0"/>
          <w:iCs w:val="0"/>
          <w:color w:val="auto"/>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00056355" w:rsidRPr="000846DE" w:rsidRDefault="00056355" w:rsidP="00CE7068">
      <w:pPr>
        <w:pStyle w:val="Nivel2"/>
        <w:spacing w:after="0" w:line="360" w:lineRule="auto"/>
        <w:ind w:left="0" w:firstLine="0"/>
      </w:pPr>
      <w:r w:rsidRPr="000846DE">
        <w:t xml:space="preserve">A execução do contrato deverá ser acompanhada e fiscalizada pelo(s) fiscal(is) do contrato, ou pelos respectivos substitutos </w:t>
      </w:r>
      <w:r w:rsidRPr="000846DE">
        <w:rPr>
          <w:color w:val="auto"/>
        </w:rPr>
        <w:t>(</w:t>
      </w:r>
      <w:hyperlink r:id="rId10" w:anchor="art117" w:history="1">
        <w:r w:rsidRPr="000846DE">
          <w:rPr>
            <w:rStyle w:val="Hyperlink"/>
            <w:color w:val="auto"/>
          </w:rPr>
          <w:t>Lei nº 14.133, de 2021, art. 117, caput</w:t>
        </w:r>
      </w:hyperlink>
      <w:r w:rsidRPr="000846DE">
        <w:rPr>
          <w:color w:val="auto"/>
        </w:rPr>
        <w:t>).</w:t>
      </w:r>
    </w:p>
    <w:p w:rsidR="00056355" w:rsidRPr="000846DE" w:rsidRDefault="00056355" w:rsidP="00CE7068">
      <w:pPr>
        <w:pStyle w:val="Nivel2"/>
        <w:spacing w:after="0" w:line="360" w:lineRule="auto"/>
        <w:ind w:left="0" w:firstLine="0"/>
      </w:pPr>
      <w:r w:rsidRPr="000846DE">
        <w:t xml:space="preserve">O fiscal técnico do contrato acompanhará a execução do contrato, para que sejam cumpridas todas as condições estabelecidas no contrato, de modo a assegurar os melhores resultados para o </w:t>
      </w:r>
      <w:r w:rsidR="00C14B8D" w:rsidRPr="000846DE">
        <w:t>MUNICÍPIO DE ITAMOGI</w:t>
      </w:r>
      <w:r w:rsidR="0009347F" w:rsidRPr="000846DE">
        <w:t>.</w:t>
      </w:r>
    </w:p>
    <w:p w:rsidR="00056355" w:rsidRPr="000846DE" w:rsidRDefault="00056355" w:rsidP="00CE7068">
      <w:pPr>
        <w:pStyle w:val="Nivel3"/>
        <w:spacing w:after="0" w:line="360" w:lineRule="auto"/>
        <w:ind w:left="0"/>
      </w:pPr>
      <w:r w:rsidRPr="000846DE">
        <w:t xml:space="preserve">O fiscal técnico do contrato anotará no histórico de gerenciamento do contrato todas as ocorrências relacionadas à execução do contrato, com a descrição do que for necessário para a regularização das faltas ou dos defeitos observados, conforme prevista na </w:t>
      </w:r>
      <w:hyperlink r:id="rId11" w:anchor="art117§1" w:history="1">
        <w:r w:rsidRPr="000846DE">
          <w:rPr>
            <w:rStyle w:val="Hyperlink"/>
            <w:color w:val="000000" w:themeColor="text1"/>
          </w:rPr>
          <w:t>Lei nº 14.133, de 2021, art. 117, §1º</w:t>
        </w:r>
      </w:hyperlink>
      <w:r w:rsidR="0009347F" w:rsidRPr="000846DE">
        <w:t>.</w:t>
      </w:r>
    </w:p>
    <w:p w:rsidR="00056355" w:rsidRPr="000846DE" w:rsidRDefault="00056355" w:rsidP="00CE7068">
      <w:pPr>
        <w:pStyle w:val="Nivel3"/>
        <w:spacing w:after="0" w:line="360" w:lineRule="auto"/>
        <w:ind w:left="0"/>
      </w:pPr>
      <w:r w:rsidRPr="000846DE">
        <w:t>Identificada qualquer inexatidão ou irregularidade, o fiscal técnico do contrato emitirá notificações para a correção da execução do contrato, determinando prazo para a correção;</w:t>
      </w:r>
    </w:p>
    <w:p w:rsidR="00056355" w:rsidRPr="000846DE" w:rsidRDefault="00056355" w:rsidP="00CE7068">
      <w:pPr>
        <w:pStyle w:val="Nivel3"/>
        <w:spacing w:after="0" w:line="360" w:lineRule="auto"/>
        <w:ind w:left="0"/>
      </w:pPr>
      <w:r w:rsidRPr="000846DE">
        <w:t xml:space="preserve">O fiscal técnico do contrato informará ao gestor do contato, em tempo hábil, a situação que demandar decisão ou adoção de medidas que ultrapassem sua competência, para que adote as medidas necessárias e saneadoras, se for o caso. </w:t>
      </w:r>
    </w:p>
    <w:p w:rsidR="00056355" w:rsidRPr="000846DE" w:rsidRDefault="00056355" w:rsidP="00CE7068">
      <w:pPr>
        <w:pStyle w:val="Nivel3"/>
        <w:spacing w:after="0" w:line="360" w:lineRule="auto"/>
        <w:ind w:left="0"/>
      </w:pPr>
      <w:r w:rsidRPr="000846DE">
        <w:t>No caso de ocorrências que possam inviabilizar a execução do contrato nas datas aprazadas, o fiscal técnico do contrato comunicará o fato imediatamente ao gestor do contrato.</w:t>
      </w:r>
    </w:p>
    <w:p w:rsidR="00056355" w:rsidRPr="000846DE" w:rsidRDefault="00056355" w:rsidP="00CE7068">
      <w:pPr>
        <w:pStyle w:val="Nivel3"/>
        <w:spacing w:after="0" w:line="360" w:lineRule="auto"/>
        <w:ind w:left="0"/>
      </w:pPr>
      <w:r w:rsidRPr="000846DE">
        <w:lastRenderedPageBreak/>
        <w:t>O fiscal técnico do contrato comunicar ao gestor do contrato, em tempo hábil, o término do contrato sob sua responsabilidade, com vistas à renovação tempestiva ou à prorrogação contratual.</w:t>
      </w:r>
    </w:p>
    <w:p w:rsidR="00056355" w:rsidRPr="000846DE" w:rsidRDefault="00056355" w:rsidP="00CE7068">
      <w:pPr>
        <w:pStyle w:val="Nivel3"/>
        <w:spacing w:after="0" w:line="360" w:lineRule="auto"/>
        <w:ind w:left="0"/>
      </w:pPr>
      <w:r w:rsidRPr="000846DE">
        <w:t>O gestor do contrato acompanhará os registros realizados pelos fiscais do contrato, de todas as ocorrências relacionadas à execução do contrato e as medidas adotadas, informando, se for o caso, à autoridade superior àquelas que ultrapassarem a sua competência.</w:t>
      </w:r>
    </w:p>
    <w:p w:rsidR="00056355" w:rsidRPr="000846DE" w:rsidRDefault="00056355" w:rsidP="00CE7068">
      <w:pPr>
        <w:pStyle w:val="Nivel2"/>
        <w:spacing w:after="0" w:line="360" w:lineRule="auto"/>
        <w:ind w:left="0" w:firstLine="0"/>
      </w:pPr>
      <w:r w:rsidRPr="000846DE">
        <w:t>O fiscal administrativo do contrato verificará a manutenção das condições de habilitação da contratada, acompanhará o empenho, o pagamento, as garantias, as glosas e a formalização de apostilamento e termos aditivos, solicitando quaisquer documentos comprobatórios pertinentes, caso necessário competência.</w:t>
      </w:r>
    </w:p>
    <w:p w:rsidR="00056355" w:rsidRPr="000846DE" w:rsidRDefault="00056355" w:rsidP="00CE7068">
      <w:pPr>
        <w:pStyle w:val="Nivel3"/>
        <w:spacing w:after="0" w:line="360" w:lineRule="auto"/>
        <w:ind w:left="0"/>
      </w:pPr>
      <w:r w:rsidRPr="000846DE">
        <w:t>Caso ocorram descumprimento das obrigações contratuais, o fiscal administrativo do contrato atuará tempestivamente na solução do problema, reportando ao gestor do contrato para que tome as providências cabíveis, quando ultrapassar a sua competência.</w:t>
      </w:r>
    </w:p>
    <w:p w:rsidR="00056355" w:rsidRPr="000846DE" w:rsidRDefault="00056355" w:rsidP="00CE7068">
      <w:pPr>
        <w:pStyle w:val="Nivel2"/>
        <w:spacing w:after="0" w:line="360" w:lineRule="auto"/>
        <w:ind w:left="0" w:firstLine="0"/>
      </w:pPr>
      <w:r w:rsidRPr="000846DE">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w:t>
      </w:r>
      <w:r w:rsidR="009C6BBF" w:rsidRPr="000846DE">
        <w:t xml:space="preserve">do </w:t>
      </w:r>
      <w:r w:rsidR="00F14A18" w:rsidRPr="000846DE">
        <w:t>município</w:t>
      </w:r>
      <w:r w:rsidR="009C6BBF" w:rsidRPr="000846DE">
        <w:t xml:space="preserve"> de Itamogi</w:t>
      </w:r>
      <w:r w:rsidR="0039355A" w:rsidRPr="000846DE">
        <w:t>.</w:t>
      </w:r>
    </w:p>
    <w:p w:rsidR="00056355" w:rsidRPr="000846DE" w:rsidRDefault="00056355" w:rsidP="00CE7068">
      <w:pPr>
        <w:pStyle w:val="Nivel3"/>
        <w:spacing w:after="0" w:line="360" w:lineRule="auto"/>
        <w:ind w:left="0"/>
      </w:pPr>
      <w:r w:rsidRPr="000846DE">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rsidR="0039355A" w:rsidRPr="000846DE" w:rsidRDefault="00056355" w:rsidP="00CE7068">
      <w:pPr>
        <w:pStyle w:val="Nivel3"/>
        <w:spacing w:after="0" w:line="360" w:lineRule="auto"/>
        <w:ind w:left="0"/>
      </w:pPr>
      <w:r w:rsidRPr="000846DE">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056355" w:rsidRPr="000846DE" w:rsidRDefault="00056355" w:rsidP="00CE7068">
      <w:pPr>
        <w:pStyle w:val="Nivel3"/>
        <w:spacing w:after="0" w:line="360" w:lineRule="auto"/>
        <w:ind w:left="0"/>
      </w:pPr>
      <w:r w:rsidRPr="000846DE">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0039355A" w:rsidRPr="000846DE" w:rsidRDefault="00056355" w:rsidP="00CE7068">
      <w:pPr>
        <w:pStyle w:val="Nivel2"/>
        <w:spacing w:after="0" w:line="360" w:lineRule="auto"/>
        <w:ind w:left="0" w:firstLine="0"/>
      </w:pPr>
      <w:r w:rsidRPr="000846DE">
        <w:t xml:space="preserve">O fiscal técnico do contrato comunicará ao gestor do contrato, em tempo hábil, o término do contrato sob sua responsabilidade, com vistas à tempestiva renovação ou prorrogação contratual. </w:t>
      </w:r>
    </w:p>
    <w:p w:rsidR="00056355" w:rsidRDefault="00056355" w:rsidP="00CE7068">
      <w:pPr>
        <w:pStyle w:val="Nivel2"/>
        <w:spacing w:after="0" w:line="360" w:lineRule="auto"/>
        <w:ind w:left="0" w:firstLine="0"/>
      </w:pPr>
      <w:r w:rsidRPr="000846DE">
        <w:t>O gestor do contrato deverá elaborará relatório final com informações sobre a consecução dos objetivos que tenham justificado a contratação e eventuais condutas a serem adotadas para o aprimoramento das atividades da Administração</w:t>
      </w:r>
      <w:r w:rsidR="00E6713D" w:rsidRPr="000846DE">
        <w:t>.</w:t>
      </w:r>
    </w:p>
    <w:p w:rsidR="004D5611" w:rsidRDefault="004D5611" w:rsidP="004D5611">
      <w:pPr>
        <w:pStyle w:val="Nivel2"/>
        <w:numPr>
          <w:ilvl w:val="0"/>
          <w:numId w:val="0"/>
        </w:numPr>
        <w:spacing w:after="0" w:line="360" w:lineRule="auto"/>
      </w:pPr>
    </w:p>
    <w:p w:rsidR="004D5611" w:rsidRPr="000846DE" w:rsidRDefault="004D5611" w:rsidP="004D5611">
      <w:pPr>
        <w:pStyle w:val="Nivel01"/>
        <w:pBdr>
          <w:top w:val="single" w:sz="4" w:space="1" w:color="auto"/>
          <w:left w:val="single" w:sz="4" w:space="4" w:color="auto"/>
          <w:bottom w:val="single" w:sz="4" w:space="1" w:color="auto"/>
          <w:right w:val="single" w:sz="4" w:space="4" w:color="auto"/>
        </w:pBdr>
        <w:jc w:val="center"/>
      </w:pPr>
      <w:r w:rsidRPr="000846DE">
        <w:lastRenderedPageBreak/>
        <w:t>CRITÉRIOS DE MEDIÇÃO E DE PAGAMENTO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Recebimento do Objeto</w:t>
      </w:r>
    </w:p>
    <w:p w:rsidR="00056355" w:rsidRPr="000846DE" w:rsidRDefault="00056355" w:rsidP="00CE7068">
      <w:pPr>
        <w:pStyle w:val="Nivel2"/>
        <w:spacing w:after="0" w:line="360" w:lineRule="auto"/>
        <w:ind w:left="0" w:firstLine="0"/>
        <w:rPr>
          <w:lang w:eastAsia="en-US"/>
        </w:rPr>
      </w:pPr>
      <w:r w:rsidRPr="000846DE">
        <w:rPr>
          <w:lang w:eastAsia="en-US"/>
        </w:rPr>
        <w:t xml:space="preserve">Os bens serão recebidos provisoriamente, de forma sumária, no ato da entrega, juntamente com a </w:t>
      </w:r>
      <w:r w:rsidRPr="000846DE">
        <w:rPr>
          <w:rFonts w:eastAsia="Calibri"/>
          <w:lang w:eastAsia="en-US"/>
        </w:rPr>
        <w:t>nota</w:t>
      </w:r>
      <w:r w:rsidRPr="000846DE">
        <w:rPr>
          <w:lang w:eastAsia="en-US"/>
        </w:rPr>
        <w:t xml:space="preserve"> fiscal ou instrumento de cobrança equivalente, pelo(a) responsável pelo acompanhamento e fiscalização do contrato, para efeito de posterior verificação de sua conformidade com as especificações constantes no Termo de Referência</w:t>
      </w:r>
      <w:r w:rsidRPr="000846DE">
        <w:rPr>
          <w:color w:val="FF0000"/>
          <w:lang w:eastAsia="en-US"/>
        </w:rPr>
        <w:t xml:space="preserve"> </w:t>
      </w:r>
      <w:r w:rsidRPr="000846DE">
        <w:rPr>
          <w:lang w:eastAsia="en-US"/>
        </w:rPr>
        <w:t>e na proposta.</w:t>
      </w:r>
    </w:p>
    <w:p w:rsidR="00056355" w:rsidRPr="004D5611" w:rsidRDefault="00056355" w:rsidP="00CE7068">
      <w:pPr>
        <w:pStyle w:val="Nivel2"/>
        <w:spacing w:after="0" w:line="360" w:lineRule="auto"/>
        <w:ind w:left="0" w:firstLine="0"/>
        <w:rPr>
          <w:color w:val="auto"/>
          <w:lang w:eastAsia="en-US"/>
        </w:rPr>
      </w:pPr>
      <w:r w:rsidRPr="000846DE">
        <w:rPr>
          <w:lang w:eastAsia="en-US"/>
        </w:rPr>
        <w:t>Os bens poderão ser rejeitados, no todo ou em parte, inclusive antes do recebimento provisório, quando em desacordo com as especificações constantes no Termo de Referência</w:t>
      </w:r>
      <w:r w:rsidRPr="000846DE">
        <w:rPr>
          <w:color w:val="FF0000"/>
          <w:lang w:eastAsia="en-US"/>
        </w:rPr>
        <w:t xml:space="preserve"> </w:t>
      </w:r>
      <w:r w:rsidRPr="000846DE">
        <w:rPr>
          <w:lang w:eastAsia="en-US"/>
        </w:rPr>
        <w:t xml:space="preserve">e na proposta, devendo ser substituídos no prazo de </w:t>
      </w:r>
      <w:r w:rsidR="004D5611">
        <w:rPr>
          <w:lang w:eastAsia="en-US"/>
        </w:rPr>
        <w:t>1</w:t>
      </w:r>
      <w:r w:rsidR="004D5611" w:rsidRPr="004D5611">
        <w:rPr>
          <w:color w:val="auto"/>
          <w:lang w:eastAsia="en-US"/>
        </w:rPr>
        <w:t>0</w:t>
      </w:r>
      <w:r w:rsidRPr="004D5611">
        <w:rPr>
          <w:color w:val="auto"/>
          <w:lang w:eastAsia="en-US"/>
        </w:rPr>
        <w:t xml:space="preserve"> (</w:t>
      </w:r>
      <w:r w:rsidR="004D5611" w:rsidRPr="004D5611">
        <w:rPr>
          <w:color w:val="auto"/>
          <w:lang w:eastAsia="en-US"/>
        </w:rPr>
        <w:t>dez</w:t>
      </w:r>
      <w:r w:rsidRPr="004D5611">
        <w:rPr>
          <w:color w:val="auto"/>
          <w:lang w:eastAsia="en-US"/>
        </w:rPr>
        <w:t>) di</w:t>
      </w:r>
      <w:r w:rsidRPr="000846DE">
        <w:rPr>
          <w:lang w:eastAsia="en-US"/>
        </w:rPr>
        <w:t>as</w:t>
      </w:r>
      <w:r w:rsidR="00542898">
        <w:rPr>
          <w:lang w:eastAsia="en-US"/>
        </w:rPr>
        <w:t xml:space="preserve"> úteis</w:t>
      </w:r>
      <w:r w:rsidRPr="000846DE">
        <w:rPr>
          <w:lang w:eastAsia="en-US"/>
        </w:rPr>
        <w:t>, a contar da notificação da contratada, às suas custas, sem prejuízo da aplicação das penalidades.</w:t>
      </w:r>
    </w:p>
    <w:p w:rsidR="00056355" w:rsidRPr="000846DE" w:rsidRDefault="00056355" w:rsidP="00CE7068">
      <w:pPr>
        <w:pStyle w:val="Nivel2"/>
        <w:spacing w:after="0" w:line="360" w:lineRule="auto"/>
        <w:ind w:left="0" w:firstLine="0"/>
        <w:rPr>
          <w:lang w:eastAsia="en-US"/>
        </w:rPr>
      </w:pPr>
      <w:r w:rsidRPr="004D5611">
        <w:rPr>
          <w:color w:val="auto"/>
          <w:lang w:eastAsia="en-US"/>
        </w:rPr>
        <w:t xml:space="preserve">O recebimento definitivo ocorrerá no prazo de </w:t>
      </w:r>
      <w:r w:rsidR="004D5611" w:rsidRPr="004D5611">
        <w:rPr>
          <w:color w:val="auto"/>
          <w:lang w:eastAsia="en-US"/>
        </w:rPr>
        <w:t>10 (dez)</w:t>
      </w:r>
      <w:r w:rsidRPr="004D5611">
        <w:rPr>
          <w:color w:val="auto"/>
          <w:lang w:eastAsia="en-US"/>
        </w:rPr>
        <w:t xml:space="preserve"> dias</w:t>
      </w:r>
      <w:r w:rsidR="00542898">
        <w:rPr>
          <w:color w:val="auto"/>
          <w:lang w:eastAsia="en-US"/>
        </w:rPr>
        <w:t xml:space="preserve"> úteis</w:t>
      </w:r>
      <w:r w:rsidRPr="004D5611">
        <w:rPr>
          <w:color w:val="auto"/>
          <w:lang w:eastAsia="en-US"/>
        </w:rPr>
        <w:t>, a contar do recebimento da nota fiscal ou instrumento de cobrança equivalente pela Administração, a</w:t>
      </w:r>
      <w:r w:rsidRPr="000846DE">
        <w:rPr>
          <w:lang w:eastAsia="en-US"/>
        </w:rPr>
        <w:t>pós a verificação da qualidade e quantidade do material e consequente aceitação mediante termo detalhado.</w:t>
      </w:r>
    </w:p>
    <w:p w:rsidR="00056355" w:rsidRPr="000846DE" w:rsidRDefault="00056355" w:rsidP="00CE7068">
      <w:pPr>
        <w:pStyle w:val="Nivel2"/>
        <w:spacing w:after="0" w:line="360" w:lineRule="auto"/>
        <w:ind w:left="0" w:firstLine="0"/>
        <w:rPr>
          <w:lang w:eastAsia="en-US"/>
        </w:rPr>
      </w:pPr>
      <w:r w:rsidRPr="000846DE">
        <w:rPr>
          <w:lang w:eastAsia="en-US"/>
        </w:rPr>
        <w:t xml:space="preserve">Para as contratações decorrentes de despesas cujos valores não ultrapassem o limite de que trata </w:t>
      </w:r>
      <w:r w:rsidRPr="000846DE">
        <w:rPr>
          <w:color w:val="000000" w:themeColor="text1"/>
          <w:lang w:eastAsia="en-US"/>
        </w:rPr>
        <w:t xml:space="preserve">o </w:t>
      </w:r>
      <w:hyperlink r:id="rId12" w:anchor="art75" w:history="1">
        <w:r w:rsidRPr="000846DE">
          <w:rPr>
            <w:rStyle w:val="Hyperlink"/>
            <w:color w:val="000000" w:themeColor="text1"/>
            <w:lang w:eastAsia="en-US"/>
          </w:rPr>
          <w:t>inciso II do art. 75 da Lei nº 14.133, de 2021</w:t>
        </w:r>
      </w:hyperlink>
      <w:r w:rsidRPr="000846DE">
        <w:rPr>
          <w:lang w:eastAsia="en-US"/>
        </w:rPr>
        <w:t xml:space="preserve">, o prazo máximo para o recebimento definitivo será de até </w:t>
      </w:r>
      <w:r w:rsidR="00542898">
        <w:rPr>
          <w:lang w:eastAsia="en-US"/>
        </w:rPr>
        <w:t>0</w:t>
      </w:r>
      <w:r w:rsidR="00542898" w:rsidRPr="00542898">
        <w:rPr>
          <w:color w:val="auto"/>
          <w:lang w:eastAsia="en-US"/>
        </w:rPr>
        <w:t xml:space="preserve">5 </w:t>
      </w:r>
      <w:r w:rsidRPr="00542898">
        <w:rPr>
          <w:color w:val="auto"/>
          <w:lang w:eastAsia="en-US"/>
        </w:rPr>
        <w:t>(</w:t>
      </w:r>
      <w:r w:rsidR="00542898" w:rsidRPr="00542898">
        <w:rPr>
          <w:color w:val="auto"/>
          <w:lang w:eastAsia="en-US"/>
        </w:rPr>
        <w:t>cinco</w:t>
      </w:r>
      <w:r w:rsidRPr="00542898">
        <w:rPr>
          <w:color w:val="auto"/>
          <w:lang w:eastAsia="en-US"/>
        </w:rPr>
        <w:t>) di</w:t>
      </w:r>
      <w:r w:rsidRPr="000846DE">
        <w:rPr>
          <w:lang w:eastAsia="en-US"/>
        </w:rPr>
        <w:t>as úteis.</w:t>
      </w:r>
    </w:p>
    <w:p w:rsidR="00056355" w:rsidRPr="000846DE" w:rsidRDefault="00056355" w:rsidP="00CE7068">
      <w:pPr>
        <w:pStyle w:val="Nivel2"/>
        <w:spacing w:after="0" w:line="360" w:lineRule="auto"/>
        <w:ind w:left="0" w:firstLine="0"/>
        <w:rPr>
          <w:lang w:eastAsia="en-US"/>
        </w:rPr>
      </w:pPr>
      <w:r w:rsidRPr="000846DE">
        <w:rPr>
          <w:lang w:eastAsia="en-US"/>
        </w:rPr>
        <w:t xml:space="preserve">O prazo para recebimento definitivo poderá ser excepcionalmente prorrogado, </w:t>
      </w:r>
      <w:r w:rsidRPr="000846DE">
        <w:rPr>
          <w:color w:val="auto"/>
          <w:lang w:eastAsia="en-US"/>
        </w:rPr>
        <w:t>de forma justificada, por igual período, quando houver necessidade de diligências para a aferição do ate</w:t>
      </w:r>
      <w:r w:rsidRPr="000846DE">
        <w:rPr>
          <w:lang w:eastAsia="en-US"/>
        </w:rPr>
        <w:t>ndimento das exigências contratuais.</w:t>
      </w:r>
    </w:p>
    <w:p w:rsidR="00056355" w:rsidRPr="000846DE" w:rsidRDefault="00056355" w:rsidP="00CE7068">
      <w:pPr>
        <w:pStyle w:val="Nivel2"/>
        <w:spacing w:after="0" w:line="360" w:lineRule="auto"/>
        <w:ind w:left="0" w:firstLine="0"/>
        <w:rPr>
          <w:lang w:eastAsia="en-US"/>
        </w:rPr>
      </w:pPr>
      <w:r w:rsidRPr="000846DE">
        <w:rPr>
          <w:bCs/>
          <w:lang w:eastAsia="en-US"/>
        </w:rPr>
        <w:t xml:space="preserve">No caso de controvérsia sobre a execução do objeto, quanto à dimensão, qualidade e quantidade, deverá ser observado o teor do </w:t>
      </w:r>
      <w:hyperlink r:id="rId13" w:anchor="art143" w:history="1">
        <w:r w:rsidRPr="000846DE">
          <w:rPr>
            <w:rStyle w:val="Hyperlink"/>
            <w:bCs/>
            <w:color w:val="000000" w:themeColor="text1"/>
            <w:lang w:eastAsia="en-US"/>
          </w:rPr>
          <w:t>art. 143 da Lei nº 14.133, de 2021</w:t>
        </w:r>
      </w:hyperlink>
      <w:r w:rsidRPr="000846DE">
        <w:rPr>
          <w:bCs/>
          <w:color w:val="000000" w:themeColor="text1"/>
          <w:lang w:eastAsia="en-US"/>
        </w:rPr>
        <w:t>,</w:t>
      </w:r>
      <w:r w:rsidRPr="000846DE">
        <w:rPr>
          <w:bCs/>
          <w:lang w:eastAsia="en-US"/>
        </w:rPr>
        <w:t xml:space="preserve"> comunicando-se à empresa para emissão de Nota Fiscal no que pertine à parcela incontroversa da execução do objeto, para efeito de liquidação e pagamento.</w:t>
      </w:r>
    </w:p>
    <w:p w:rsidR="00056355" w:rsidRPr="000846DE" w:rsidRDefault="00056355" w:rsidP="00CE7068">
      <w:pPr>
        <w:pStyle w:val="Nivel2"/>
        <w:spacing w:after="0" w:line="360" w:lineRule="auto"/>
        <w:ind w:left="0" w:firstLine="0"/>
        <w:rPr>
          <w:lang w:eastAsia="en-US"/>
        </w:rPr>
      </w:pPr>
      <w:r w:rsidRPr="000846DE">
        <w:rPr>
          <w:lang w:eastAsia="en-US"/>
        </w:rPr>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rsidR="00056355" w:rsidRPr="000846DE" w:rsidRDefault="00056355" w:rsidP="00CE7068">
      <w:pPr>
        <w:pStyle w:val="Nivel2"/>
        <w:spacing w:after="0" w:line="360" w:lineRule="auto"/>
        <w:ind w:left="0" w:firstLine="0"/>
        <w:rPr>
          <w:lang w:eastAsia="en-US"/>
        </w:rPr>
      </w:pPr>
      <w:r w:rsidRPr="000846DE">
        <w:rPr>
          <w:lang w:eastAsia="en-US"/>
        </w:rPr>
        <w:t>O recebimento provisório ou definitivo não excluirá a responsabilidade civil pela solidez e pela segurança do serviço nem a responsabilidade ético-profissional pela perfeita execução do contrato.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Liquidação</w:t>
      </w:r>
    </w:p>
    <w:p w:rsidR="00056355" w:rsidRPr="00542898" w:rsidRDefault="00056355" w:rsidP="00CE7068">
      <w:pPr>
        <w:pStyle w:val="Nivel2"/>
        <w:spacing w:after="0" w:line="360" w:lineRule="auto"/>
        <w:ind w:left="0" w:firstLine="0"/>
        <w:rPr>
          <w:color w:val="auto"/>
          <w:lang w:eastAsia="en-US"/>
        </w:rPr>
      </w:pPr>
      <w:r w:rsidRPr="000846DE">
        <w:rPr>
          <w:lang w:eastAsia="en-US"/>
        </w:rPr>
        <w:t xml:space="preserve">Recebida a Nota Fiscal ou documento de cobrança equivalente, </w:t>
      </w:r>
      <w:r w:rsidRPr="00542898">
        <w:rPr>
          <w:color w:val="auto"/>
          <w:lang w:eastAsia="en-US"/>
        </w:rPr>
        <w:t xml:space="preserve">correrá o prazo de </w:t>
      </w:r>
      <w:r w:rsidR="008D6561">
        <w:rPr>
          <w:color w:val="auto"/>
          <w:lang w:eastAsia="en-US"/>
        </w:rPr>
        <w:t>10 (</w:t>
      </w:r>
      <w:r w:rsidRPr="00542898">
        <w:rPr>
          <w:color w:val="auto"/>
          <w:lang w:eastAsia="en-US"/>
        </w:rPr>
        <w:t>dez</w:t>
      </w:r>
      <w:r w:rsidR="008D6561">
        <w:rPr>
          <w:color w:val="auto"/>
          <w:lang w:eastAsia="en-US"/>
        </w:rPr>
        <w:t>)</w:t>
      </w:r>
      <w:r w:rsidRPr="00542898">
        <w:rPr>
          <w:color w:val="auto"/>
          <w:lang w:eastAsia="en-US"/>
        </w:rPr>
        <w:t xml:space="preserve"> dias úteis para fins de liquidação, na forma desta seção, prorrogáveis por igual período</w:t>
      </w:r>
      <w:hyperlink r:id="rId14" w:anchor="art7§2" w:history="1"/>
      <w:r w:rsidRPr="00542898">
        <w:rPr>
          <w:color w:val="auto"/>
          <w:lang w:eastAsia="en-US"/>
        </w:rPr>
        <w:t>.</w:t>
      </w:r>
    </w:p>
    <w:p w:rsidR="00056355" w:rsidRPr="000846DE" w:rsidRDefault="00056355" w:rsidP="00CE7068">
      <w:pPr>
        <w:pStyle w:val="Nivel3"/>
        <w:spacing w:after="0" w:line="360" w:lineRule="auto"/>
        <w:ind w:left="0"/>
      </w:pPr>
      <w:r w:rsidRPr="000846DE">
        <w:lastRenderedPageBreak/>
        <w:t xml:space="preserve">O prazo de que trata o item anterior será reduzido à metade, mantendo-se a possibilidade de prorrogação, no caso de contratações decorrentes de despesas cujos valores não ultrapassem o limite de que trata o </w:t>
      </w:r>
      <w:hyperlink r:id="rId15" w:anchor="art75" w:history="1">
        <w:r w:rsidRPr="000846DE">
          <w:rPr>
            <w:rStyle w:val="Hyperlink"/>
            <w:color w:val="auto"/>
          </w:rPr>
          <w:t>inciso II do art. 75 da Lei nº 14.133, de 2021</w:t>
        </w:r>
      </w:hyperlink>
      <w:r w:rsidRPr="000846DE">
        <w:rPr>
          <w:color w:val="auto"/>
        </w:rPr>
        <w:t>.</w:t>
      </w:r>
    </w:p>
    <w:p w:rsidR="00056355" w:rsidRPr="000846DE" w:rsidRDefault="00056355" w:rsidP="00CE7068">
      <w:pPr>
        <w:pStyle w:val="Nivel2"/>
        <w:spacing w:after="0" w:line="360" w:lineRule="auto"/>
        <w:ind w:left="0" w:firstLine="0"/>
        <w:rPr>
          <w:lang w:eastAsia="en-US"/>
        </w:rPr>
      </w:pPr>
      <w:r w:rsidRPr="000846DE">
        <w:rPr>
          <w:lang w:eastAsia="en-US"/>
        </w:rPr>
        <w:t xml:space="preserve">Para fins de liquidação, o setor competente deverá verificar se a nota fiscal ou instrumento de cobrança equivalente apresentado expressa os elementos necessários e essenciais do documento, tais como: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o prazo de validade;</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a data da emissão;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os dados do contrato e do órgão contratante;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 período respectivo de execução do contrato;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 valor a pagar; 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eventual destaque do valor de retenções tributárias cabíveis.</w:t>
      </w:r>
    </w:p>
    <w:p w:rsidR="00056355" w:rsidRPr="000846DE" w:rsidRDefault="00056355" w:rsidP="00CE7068">
      <w:pPr>
        <w:pStyle w:val="Nivel2"/>
        <w:spacing w:after="0" w:line="360" w:lineRule="auto"/>
        <w:ind w:left="0" w:firstLine="0"/>
        <w:rPr>
          <w:lang w:eastAsia="en-US"/>
        </w:rPr>
      </w:pPr>
      <w:r w:rsidRPr="000846DE">
        <w:rPr>
          <w:rFonts w:eastAsia="Calibri"/>
          <w:lang w:eastAsia="en-US"/>
        </w:rPr>
        <w:t xml:space="preserve"> Havendo erro na apresentação da nota fiscal ou instrumento de cobrança equivalente, ou circunstância que impeça a </w:t>
      </w:r>
      <w:r w:rsidRPr="000846DE">
        <w:rPr>
          <w:lang w:eastAsia="en-US"/>
        </w:rPr>
        <w:t>liquidação da despesa, esta ficará sobrestada até que o contratado providencie as medidas saneadoras, reiniciando-se o prazo após a comprovação da regularização da situação, sem ônus ao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 A nota fiscal ou instrumento de cobrança equivalente deverá ser obrigatoriamente acompanhado da comprovação da regularidade fiscal, constatada por meio de consulta </w:t>
      </w:r>
      <w:r w:rsidRPr="000846DE">
        <w:rPr>
          <w:i/>
          <w:iCs/>
          <w:lang w:eastAsia="en-US"/>
        </w:rPr>
        <w:t>on-line</w:t>
      </w:r>
      <w:r w:rsidRPr="000846DE">
        <w:rPr>
          <w:lang w:eastAsia="en-US"/>
        </w:rPr>
        <w:t xml:space="preserve"> ao SICAF ou, na impossibilidade de acesso ao referido Sistema, mediante consulta aos sítios eletrônicos oficiais ou à documentação mencionada no </w:t>
      </w:r>
      <w:hyperlink r:id="rId16" w:anchor="art68" w:history="1">
        <w:r w:rsidRPr="000846DE">
          <w:rPr>
            <w:rStyle w:val="Hyperlink"/>
            <w:color w:val="auto"/>
            <w:lang w:eastAsia="en-US"/>
          </w:rPr>
          <w:t xml:space="preserve">art. 68 da Lei nº 14.133, de 2021.  </w:t>
        </w:r>
      </w:hyperlink>
      <w:r w:rsidRPr="000846DE">
        <w:rPr>
          <w:lang w:eastAsia="en-US"/>
        </w:rPr>
        <w:t xml:space="preserve"> </w:t>
      </w:r>
    </w:p>
    <w:p w:rsidR="00056355" w:rsidRPr="000846DE" w:rsidRDefault="00056355" w:rsidP="00CE7068">
      <w:pPr>
        <w:pStyle w:val="Nivel2"/>
        <w:spacing w:after="0" w:line="360" w:lineRule="auto"/>
        <w:ind w:left="0" w:firstLine="0"/>
        <w:rPr>
          <w:lang w:eastAsia="en-US"/>
        </w:rPr>
      </w:pPr>
      <w:r w:rsidRPr="000846DE">
        <w:rPr>
          <w:lang w:eastAsia="en-US"/>
        </w:rPr>
        <w:t xml:space="preserve">A Administração deverá realizar consulta ao SICAF </w:t>
      </w:r>
      <w:r w:rsidRPr="000846DE">
        <w:rPr>
          <w:rFonts w:eastAsia="Times New Roman"/>
          <w:bdr w:val="none" w:sz="0" w:space="0" w:color="auto" w:frame="1"/>
        </w:rPr>
        <w:t>ou em outro sistema informatizado</w:t>
      </w:r>
      <w:r w:rsidRPr="000846DE">
        <w:rPr>
          <w:lang w:eastAsia="en-US"/>
        </w:rPr>
        <w:t xml:space="preserve">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w:t>
      </w:r>
    </w:p>
    <w:p w:rsidR="00056355" w:rsidRPr="000846DE" w:rsidRDefault="00056355" w:rsidP="00CE7068">
      <w:pPr>
        <w:pStyle w:val="Nivel2"/>
        <w:spacing w:after="0" w:line="360" w:lineRule="auto"/>
        <w:ind w:left="0" w:firstLine="0"/>
        <w:rPr>
          <w:lang w:eastAsia="en-US"/>
        </w:rPr>
      </w:pPr>
      <w:r w:rsidRPr="000846DE">
        <w:rPr>
          <w:lang w:eastAsia="en-US"/>
        </w:rPr>
        <w:t xml:space="preserve">Constatando-se, junto ao SICAF </w:t>
      </w:r>
      <w:r w:rsidRPr="000846DE">
        <w:rPr>
          <w:rFonts w:eastAsia="Times New Roman"/>
          <w:bdr w:val="none" w:sz="0" w:space="0" w:color="auto" w:frame="1"/>
        </w:rPr>
        <w:t>ou em outro sistema informatizado</w:t>
      </w:r>
      <w:r w:rsidRPr="000846DE">
        <w:rPr>
          <w:lang w:eastAsia="en-US"/>
        </w:rPr>
        <w:t>,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rsidR="00056355" w:rsidRPr="000846DE" w:rsidRDefault="00056355" w:rsidP="00CE7068">
      <w:pPr>
        <w:pStyle w:val="Nivel2"/>
        <w:spacing w:after="0" w:line="360" w:lineRule="auto"/>
        <w:ind w:left="0" w:firstLine="0"/>
        <w:rPr>
          <w:lang w:eastAsia="en-US"/>
        </w:rPr>
      </w:pPr>
      <w:r w:rsidRPr="000846DE">
        <w:rPr>
          <w:lang w:eastAsia="en-US"/>
        </w:rPr>
        <w:lastRenderedPageBreak/>
        <w:t xml:space="preserve">Persistindo a irregularidade, o contratante deverá adotar as medidas necessárias à rescisão contratual nos autos do processo administrativo correspondente, assegurada ao contratado a ampla defesa. </w:t>
      </w:r>
    </w:p>
    <w:p w:rsidR="00056355" w:rsidRPr="000846DE" w:rsidRDefault="00056355" w:rsidP="00CE7068">
      <w:pPr>
        <w:pStyle w:val="Nivel2"/>
        <w:spacing w:after="0" w:line="360" w:lineRule="auto"/>
        <w:ind w:left="0" w:firstLine="0"/>
        <w:rPr>
          <w:lang w:eastAsia="en-US"/>
        </w:rPr>
      </w:pPr>
      <w:r w:rsidRPr="000846DE">
        <w:rPr>
          <w:lang w:eastAsia="en-US"/>
        </w:rPr>
        <w:t xml:space="preserve">Havendo a efetiva execução do objeto, os pagamentos serão realizados normalmente, até que se decida pela rescisão do contrato, caso o contratado não regularize sua situação junto ao SICAF </w:t>
      </w:r>
      <w:r w:rsidRPr="000846DE">
        <w:rPr>
          <w:rFonts w:eastAsia="Times New Roman"/>
          <w:bdr w:val="none" w:sz="0" w:space="0" w:color="auto" w:frame="1"/>
        </w:rPr>
        <w:t xml:space="preserve">ou em outro sistema informatizado utilizado pelo </w:t>
      </w:r>
      <w:r w:rsidR="00C14B8D" w:rsidRPr="000846DE">
        <w:rPr>
          <w:rFonts w:eastAsia="Times New Roman"/>
          <w:bdr w:val="none" w:sz="0" w:space="0" w:color="auto" w:frame="1"/>
        </w:rPr>
        <w:t>MUNICÍPIO DE ITAMOGI</w:t>
      </w:r>
      <w:r w:rsidRPr="000846DE">
        <w:rPr>
          <w:lang w:eastAsia="en-US"/>
        </w:rPr>
        <w:t xml:space="preserve">.  </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Prazo de pagamento</w:t>
      </w:r>
    </w:p>
    <w:p w:rsidR="00056355" w:rsidRPr="000846DE" w:rsidRDefault="00056355" w:rsidP="00CE7068">
      <w:pPr>
        <w:pStyle w:val="Nivel2"/>
        <w:spacing w:after="0" w:line="360" w:lineRule="auto"/>
        <w:ind w:left="0" w:firstLine="0"/>
      </w:pPr>
      <w:r w:rsidRPr="000846DE">
        <w:t xml:space="preserve">O pagamento será efetuado no prazo </w:t>
      </w:r>
      <w:r w:rsidRPr="00FC54AB">
        <w:rPr>
          <w:color w:val="auto"/>
        </w:rPr>
        <w:t>de até 10 (dez) dias úteis</w:t>
      </w:r>
      <w:r w:rsidRPr="000846DE">
        <w:t xml:space="preserve"> contados da finalização da liquidação da despesa, conforme seção anterior.</w:t>
      </w:r>
    </w:p>
    <w:p w:rsidR="00056355" w:rsidRPr="000846DE" w:rsidRDefault="00056355" w:rsidP="00CE7068">
      <w:pPr>
        <w:pStyle w:val="Nivel2"/>
        <w:spacing w:after="0" w:line="360" w:lineRule="auto"/>
        <w:ind w:left="0" w:firstLine="0"/>
        <w:rPr>
          <w:lang w:eastAsia="en-US"/>
        </w:rPr>
      </w:pPr>
      <w:r w:rsidRPr="000846DE">
        <w:rPr>
          <w:lang w:eastAsia="en-US"/>
        </w:rPr>
        <w:t xml:space="preserve">No caso de atraso pelo Contratante, os valores devidos ao contratado serão atualizados monetariamente entre o termo final do prazo de pagamento até a data de sua efetiva realização, mediante aplicação do </w:t>
      </w:r>
      <w:r w:rsidR="00B64EDD" w:rsidRPr="00B64EDD">
        <w:rPr>
          <w:color w:val="auto"/>
          <w:lang w:eastAsia="en-US"/>
        </w:rPr>
        <w:t>Índice Nacional de Preços ao Consumidor Amplo (IPCA)</w:t>
      </w:r>
      <w:r w:rsidRPr="000846DE">
        <w:rPr>
          <w:lang w:eastAsia="en-US"/>
        </w:rPr>
        <w:t xml:space="preserve"> de correção monetária.</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Forma de pagamento</w:t>
      </w:r>
    </w:p>
    <w:p w:rsidR="00056355" w:rsidRPr="000846DE" w:rsidRDefault="00056355" w:rsidP="00CE7068">
      <w:pPr>
        <w:pStyle w:val="Nivel2"/>
        <w:spacing w:after="0" w:line="360" w:lineRule="auto"/>
        <w:ind w:left="0" w:firstLine="0"/>
        <w:rPr>
          <w:lang w:eastAsia="en-US"/>
        </w:rPr>
      </w:pPr>
      <w:r w:rsidRPr="000846DE">
        <w:rPr>
          <w:lang w:eastAsia="en-US"/>
        </w:rPr>
        <w:t>O pagamento será realizado por meio de ordem bancária, para crédito em banco, agência e conta corrente indicados pelo contratado.</w:t>
      </w:r>
    </w:p>
    <w:p w:rsidR="00056355" w:rsidRPr="000846DE" w:rsidRDefault="00056355" w:rsidP="00CE7068">
      <w:pPr>
        <w:pStyle w:val="Nivel2"/>
        <w:spacing w:after="0" w:line="360" w:lineRule="auto"/>
        <w:ind w:left="0" w:firstLine="0"/>
        <w:rPr>
          <w:lang w:eastAsia="en-US"/>
        </w:rPr>
      </w:pPr>
      <w:r w:rsidRPr="000846DE">
        <w:rPr>
          <w:lang w:eastAsia="en-US"/>
        </w:rPr>
        <w:t>Será considerada data do pagamento o dia em que constar como emitida a ordem bancária para pagamento.</w:t>
      </w:r>
    </w:p>
    <w:p w:rsidR="00056355" w:rsidRPr="000846DE" w:rsidRDefault="00056355" w:rsidP="00CE7068">
      <w:pPr>
        <w:pStyle w:val="Nivel2"/>
        <w:spacing w:after="0" w:line="360" w:lineRule="auto"/>
        <w:ind w:left="0" w:firstLine="0"/>
        <w:rPr>
          <w:lang w:eastAsia="en-US"/>
        </w:rPr>
      </w:pPr>
      <w:r w:rsidRPr="000846DE">
        <w:rPr>
          <w:lang w:eastAsia="en-US"/>
        </w:rPr>
        <w:t>Quando do pagamento, será efetuada a retenção tributária prevista na legislação aplicável.</w:t>
      </w:r>
    </w:p>
    <w:p w:rsidR="00056355" w:rsidRPr="000846DE" w:rsidRDefault="00056355" w:rsidP="00CE7068">
      <w:pPr>
        <w:pStyle w:val="Nivel3"/>
        <w:spacing w:after="0" w:line="360" w:lineRule="auto"/>
        <w:ind w:left="0"/>
        <w:rPr>
          <w:lang w:eastAsia="en-US"/>
        </w:rPr>
      </w:pPr>
      <w:r w:rsidRPr="000846DE">
        <w:rPr>
          <w:lang w:eastAsia="en-US"/>
        </w:rPr>
        <w:t>Independentemente do percentual de tributo inserido na planilha, quando houver, serão retidos na fonte, quando da realização do pagamento, os percentuais estabelecidos na legislação vigente.</w:t>
      </w:r>
    </w:p>
    <w:p w:rsidR="00056355" w:rsidRPr="000846DE" w:rsidRDefault="00056355" w:rsidP="00CE7068">
      <w:pPr>
        <w:pStyle w:val="Nivel2"/>
        <w:spacing w:after="0" w:line="360" w:lineRule="auto"/>
        <w:ind w:left="0" w:firstLine="0"/>
        <w:rPr>
          <w:lang w:eastAsia="en-US"/>
        </w:rPr>
      </w:pPr>
      <w:r w:rsidRPr="000846DE">
        <w:rPr>
          <w:lang w:eastAsia="en-US"/>
        </w:rPr>
        <w:t xml:space="preserve">O contratado regularmente optante pelo Simples Nacional, nos termos da </w:t>
      </w:r>
      <w:hyperlink r:id="rId17" w:history="1">
        <w:r w:rsidRPr="000846DE">
          <w:rPr>
            <w:rStyle w:val="Hyperlink"/>
            <w:color w:val="000000" w:themeColor="text1"/>
            <w:lang w:eastAsia="en-US"/>
          </w:rPr>
          <w:t>Lei Complementar nº 123, de 2006</w:t>
        </w:r>
      </w:hyperlink>
      <w:r w:rsidRPr="000846DE">
        <w:rPr>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Cessão de crédito</w:t>
      </w:r>
    </w:p>
    <w:p w:rsidR="00056355" w:rsidRPr="000846DE" w:rsidRDefault="00056355" w:rsidP="00CE7068">
      <w:pPr>
        <w:pStyle w:val="Nivel2"/>
        <w:spacing w:after="0" w:line="360" w:lineRule="auto"/>
        <w:ind w:left="0" w:firstLine="0"/>
        <w:rPr>
          <w:lang w:eastAsia="en-US"/>
        </w:rPr>
      </w:pPr>
      <w:r w:rsidRPr="000846DE">
        <w:rPr>
          <w:lang w:eastAsia="en-US"/>
        </w:rPr>
        <w:t xml:space="preserve">É admitida a cessão fiduciária de direitos creditícios com instituição financeira, nos termos e de </w:t>
      </w:r>
      <w:r w:rsidRPr="000846DE">
        <w:rPr>
          <w:color w:val="000000" w:themeColor="text1"/>
          <w:lang w:eastAsia="en-US"/>
        </w:rPr>
        <w:t xml:space="preserve">acordo com os procedimentos previstos na </w:t>
      </w:r>
      <w:hyperlink r:id="rId18" w:history="1">
        <w:r w:rsidRPr="000846DE">
          <w:rPr>
            <w:rStyle w:val="Hyperlink"/>
            <w:color w:val="000000" w:themeColor="text1"/>
            <w:lang w:eastAsia="en-US"/>
          </w:rPr>
          <w:t>Instrução Normativa SEGES/ME nº 53, de 8 de Julho de 2020</w:t>
        </w:r>
      </w:hyperlink>
      <w:r w:rsidRPr="000846DE">
        <w:rPr>
          <w:color w:val="000000" w:themeColor="text1"/>
          <w:lang w:eastAsia="en-US"/>
        </w:rPr>
        <w:t xml:space="preserve">, </w:t>
      </w:r>
      <w:r w:rsidRPr="000846DE">
        <w:rPr>
          <w:lang w:eastAsia="en-US"/>
        </w:rPr>
        <w:t>conforme as regras deste presente tópico.</w:t>
      </w:r>
    </w:p>
    <w:p w:rsidR="00056355" w:rsidRPr="00032145" w:rsidRDefault="00056355" w:rsidP="00CE7068">
      <w:pPr>
        <w:pStyle w:val="Nvel3-R"/>
        <w:numPr>
          <w:ilvl w:val="2"/>
          <w:numId w:val="3"/>
        </w:numPr>
        <w:spacing w:after="0" w:line="360" w:lineRule="auto"/>
        <w:ind w:left="0" w:firstLine="0"/>
        <w:rPr>
          <w:i w:val="0"/>
          <w:iCs w:val="0"/>
          <w:color w:val="auto"/>
          <w:lang w:eastAsia="en-US"/>
        </w:rPr>
      </w:pPr>
      <w:bookmarkStart w:id="2" w:name="_Ref118216946"/>
      <w:r w:rsidRPr="00032145">
        <w:rPr>
          <w:i w:val="0"/>
          <w:iCs w:val="0"/>
          <w:color w:val="auto"/>
          <w:lang w:eastAsia="en-US"/>
        </w:rPr>
        <w:t>As cessões de crédito não fiduciárias dependerão de prévia aprovação do contratante.</w:t>
      </w:r>
      <w:bookmarkEnd w:id="2"/>
    </w:p>
    <w:p w:rsidR="00056355" w:rsidRPr="000846DE" w:rsidRDefault="00056355" w:rsidP="00CE7068">
      <w:pPr>
        <w:pStyle w:val="Nivel2"/>
        <w:spacing w:after="0" w:line="360" w:lineRule="auto"/>
        <w:ind w:left="0" w:firstLine="0"/>
        <w:rPr>
          <w:lang w:eastAsia="en-US"/>
        </w:rPr>
      </w:pPr>
      <w:r w:rsidRPr="000846DE">
        <w:rPr>
          <w:lang w:eastAsia="en-US"/>
        </w:rPr>
        <w:lastRenderedPageBreak/>
        <w:t>A eficácia da cessão de crédito, de qualquer natureza, em relação à Administração, está condicionada à celebração de termo aditivo ao contrato administrativo.</w:t>
      </w:r>
    </w:p>
    <w:p w:rsidR="00056355" w:rsidRPr="000846DE" w:rsidRDefault="00056355" w:rsidP="00CE7068">
      <w:pPr>
        <w:pStyle w:val="Nivel2"/>
        <w:spacing w:after="0" w:line="360" w:lineRule="auto"/>
        <w:ind w:left="0" w:firstLine="0"/>
        <w:rPr>
          <w:lang w:eastAsia="en-US"/>
        </w:rPr>
      </w:pPr>
      <w:r w:rsidRPr="000846DE">
        <w:rPr>
          <w:lang w:eastAsia="en-US"/>
        </w:rPr>
        <w:t xml:space="preserve">Sem prejuízo do regular atendimento da obrigação contratual de cumprimento de todas as condições de habilitação por parte do contratado (cedente), a celebração do aditamento de cessão de crédito e a realização dos pagamentos respectivos também se condicionam à regularidade fiscal e trabalhista do cessionário, bem como à certificação de que o cessionário não se encontra impedido de licitar e contratar com o Poder Público, conforme a legislação em vigor, </w:t>
      </w:r>
      <w:r w:rsidRPr="000846DE">
        <w:rPr>
          <w:color w:val="000000" w:themeColor="text1"/>
          <w:lang w:eastAsia="en-US"/>
        </w:rPr>
        <w:t xml:space="preserve">ou de receber benefícios ou incentivos fiscais ou creditícios, direta ou indiretamente, conforme </w:t>
      </w:r>
      <w:hyperlink r:id="rId19" w:anchor=":~:text=LEI%20N%C2%BA%208.429%2C%20DE%202%20DE%20JUNHO%20DE%201992&amp;text=Disp%C3%B5e%20sobre%20as%20san%C3%A7%C3%B5es%20aplic%C3%A1veis,fundacional%20e%20d%C3%A1%20outras%20provid%C3%AAncias." w:history="1">
        <w:r w:rsidRPr="000846DE">
          <w:rPr>
            <w:rStyle w:val="Hyperlink"/>
            <w:color w:val="000000" w:themeColor="text1"/>
            <w:lang w:eastAsia="en-US"/>
          </w:rPr>
          <w:t>o art. 12 da Lei nº 8.429, de 1992</w:t>
        </w:r>
      </w:hyperlink>
      <w:r w:rsidRPr="000846DE">
        <w:rPr>
          <w:color w:val="000000" w:themeColor="text1"/>
          <w:lang w:eastAsia="en-US"/>
        </w:rPr>
        <w:t xml:space="preserve">, tudo nos termos do </w:t>
      </w:r>
      <w:hyperlink r:id="rId20" w:history="1">
        <w:r w:rsidRPr="000846DE">
          <w:rPr>
            <w:rStyle w:val="Hyperlink"/>
            <w:color w:val="000000" w:themeColor="text1"/>
            <w:lang w:eastAsia="en-US"/>
          </w:rPr>
          <w:t>Parecer JL-01, de 18 de maio de 2020.</w:t>
        </w:r>
        <w:bookmarkStart w:id="3" w:name="_Hlk114498447"/>
        <w:bookmarkEnd w:id="3"/>
      </w:hyperlink>
    </w:p>
    <w:p w:rsidR="00056355" w:rsidRPr="000846DE" w:rsidRDefault="00056355" w:rsidP="00CE7068">
      <w:pPr>
        <w:pStyle w:val="Nivel2"/>
        <w:spacing w:after="0" w:line="360" w:lineRule="auto"/>
        <w:ind w:left="0" w:firstLine="0"/>
        <w:rPr>
          <w:lang w:eastAsia="en-US"/>
        </w:rPr>
      </w:pPr>
      <w:r w:rsidRPr="000846DE">
        <w:rPr>
          <w:lang w:eastAsia="en-US"/>
        </w:rPr>
        <w:t>O crédito a ser pago à cessionária é exatamente aquele que seria destinado à cedente (contratado) pela execução do objeto contratual, restando absolutamente incólumes todas as defesas e exceções ao pagamento e todas as demais cláusulas exorbitantes ao direito comum aplicáveis no regime jurídico de direito público incidente sobre os contratos administrativos, incluindo a possibilidade de pagamento em conta vinculada ou de pagamento pela efetiva comprovação do fato gerador, quando for o caso, e o desconto de multas, glosas e prejuízos causados à Administração</w:t>
      </w:r>
      <w:bookmarkStart w:id="4" w:name="_Hlk114498479"/>
      <w:bookmarkEnd w:id="4"/>
      <w:r w:rsidRPr="000846DE">
        <w:rPr>
          <w:lang w:eastAsia="en-US"/>
        </w:rPr>
        <w:t>.</w:t>
      </w:r>
    </w:p>
    <w:p w:rsidR="00056355" w:rsidRDefault="00056355" w:rsidP="00CE7068">
      <w:pPr>
        <w:pStyle w:val="Nivel2"/>
        <w:spacing w:after="0" w:line="360" w:lineRule="auto"/>
        <w:ind w:left="0" w:firstLine="0"/>
        <w:rPr>
          <w:lang w:eastAsia="en-US"/>
        </w:rPr>
      </w:pPr>
      <w:r w:rsidRPr="000846DE">
        <w:rPr>
          <w:lang w:eastAsia="en-US"/>
        </w:rPr>
        <w:t>A cessão de crédito não afetará a execução do objeto contratado, que continuará sob a integral responsabilidade do contratado.</w:t>
      </w:r>
    </w:p>
    <w:p w:rsidR="00317E27" w:rsidRPr="000846DE" w:rsidRDefault="00317E27" w:rsidP="00317E27">
      <w:pPr>
        <w:pStyle w:val="Nivel2"/>
        <w:numPr>
          <w:ilvl w:val="0"/>
          <w:numId w:val="0"/>
        </w:numPr>
        <w:spacing w:after="0" w:line="360" w:lineRule="auto"/>
        <w:rPr>
          <w:lang w:eastAsia="en-US"/>
        </w:rPr>
      </w:pPr>
    </w:p>
    <w:p w:rsidR="00317E27" w:rsidRDefault="00317E27" w:rsidP="00317E27">
      <w:pPr>
        <w:pStyle w:val="Nivel01"/>
        <w:pBdr>
          <w:top w:val="single" w:sz="4" w:space="1" w:color="auto"/>
          <w:left w:val="single" w:sz="4" w:space="4" w:color="auto"/>
          <w:bottom w:val="single" w:sz="4" w:space="1" w:color="auto"/>
          <w:right w:val="single" w:sz="4" w:space="4" w:color="auto"/>
        </w:pBdr>
        <w:jc w:val="center"/>
      </w:pPr>
      <w:r w:rsidRPr="000846DE">
        <w:t>FORMA E CRITÉRIOS DE SELEÇÃO DO FORNECEDOR</w:t>
      </w:r>
    </w:p>
    <w:p w:rsidR="00056355" w:rsidRPr="000846DE" w:rsidRDefault="00056355" w:rsidP="00CE7068">
      <w:pPr>
        <w:pStyle w:val="Nvel1-SemNum"/>
        <w:spacing w:before="120" w:line="360" w:lineRule="auto"/>
        <w:ind w:left="0"/>
        <w:rPr>
          <w:color w:val="auto"/>
          <w:highlight w:val="yellow"/>
        </w:rPr>
      </w:pPr>
      <w:r w:rsidRPr="000846DE">
        <w:rPr>
          <w:color w:val="auto"/>
          <w:lang w:eastAsia="en-US"/>
        </w:rPr>
        <w:t>Forma de seleção e critério de julgamento da proposta</w:t>
      </w:r>
    </w:p>
    <w:p w:rsidR="00056355" w:rsidRPr="00317E27" w:rsidRDefault="00056355" w:rsidP="00CE7068">
      <w:pPr>
        <w:pStyle w:val="Nivel2"/>
        <w:spacing w:after="0" w:line="360" w:lineRule="auto"/>
        <w:ind w:left="0" w:firstLine="0"/>
        <w:rPr>
          <w:color w:val="auto"/>
        </w:rPr>
      </w:pPr>
      <w:r w:rsidRPr="000846DE">
        <w:rPr>
          <w:rFonts w:eastAsia="Arial"/>
        </w:rPr>
        <w:t>O fornecedor será selecionado por meio da realização de procedimento de LICITAÇÃO, na modalidade PRE</w:t>
      </w:r>
      <w:r w:rsidRPr="00317E27">
        <w:rPr>
          <w:rFonts w:eastAsia="Arial"/>
          <w:color w:val="auto"/>
        </w:rPr>
        <w:t>GÃO, sob a forma ELETRÔNICA, com adoção do critério de julgamento pelo MENOR PREÇO.</w:t>
      </w:r>
    </w:p>
    <w:p w:rsidR="00056355" w:rsidRPr="000846DE" w:rsidRDefault="00056355" w:rsidP="00CE7068">
      <w:pPr>
        <w:pStyle w:val="Nvel1-SemNum"/>
        <w:spacing w:before="120" w:line="360" w:lineRule="auto"/>
        <w:ind w:left="0"/>
        <w:rPr>
          <w:color w:val="auto"/>
        </w:rPr>
      </w:pPr>
      <w:r w:rsidRPr="00317E27">
        <w:rPr>
          <w:color w:val="auto"/>
        </w:rPr>
        <w:t>Exigências de h</w:t>
      </w:r>
      <w:r w:rsidRPr="000846DE">
        <w:rPr>
          <w:color w:val="auto"/>
        </w:rPr>
        <w:t>abilitação</w:t>
      </w:r>
    </w:p>
    <w:p w:rsidR="00056355" w:rsidRPr="000846DE" w:rsidRDefault="00056355" w:rsidP="00CE7068">
      <w:pPr>
        <w:pStyle w:val="Nivel2"/>
        <w:spacing w:after="0" w:line="360" w:lineRule="auto"/>
        <w:ind w:left="0" w:firstLine="0"/>
      </w:pPr>
      <w:r w:rsidRPr="000846DE">
        <w:t>Para fins de habilitação, deverá o licitante comprovar os seguintes requisitos:</w:t>
      </w:r>
    </w:p>
    <w:p w:rsidR="00056355" w:rsidRPr="000846DE" w:rsidRDefault="00056355" w:rsidP="00CE7068">
      <w:pPr>
        <w:pStyle w:val="Nvel1-SemNum"/>
        <w:spacing w:before="120" w:line="360" w:lineRule="auto"/>
        <w:ind w:left="0"/>
        <w:rPr>
          <w:color w:val="auto"/>
        </w:rPr>
      </w:pPr>
      <w:r w:rsidRPr="000846DE">
        <w:rPr>
          <w:color w:val="auto"/>
        </w:rPr>
        <w:t>Habilitação jurídica</w:t>
      </w:r>
    </w:p>
    <w:p w:rsidR="00056355" w:rsidRPr="000846DE" w:rsidRDefault="00056355" w:rsidP="00CE7068">
      <w:pPr>
        <w:pStyle w:val="Nivel2"/>
        <w:spacing w:after="0" w:line="360" w:lineRule="auto"/>
        <w:ind w:left="0" w:firstLine="0"/>
        <w:rPr>
          <w:color w:val="000000" w:themeColor="text1"/>
        </w:rPr>
      </w:pPr>
      <w:bookmarkStart w:id="5" w:name="_Hlk135658994"/>
      <w:r w:rsidRPr="000846DE">
        <w:rPr>
          <w:b/>
          <w:bCs/>
        </w:rPr>
        <w:t>Empresário individual</w:t>
      </w:r>
      <w:r w:rsidRPr="000846DE">
        <w:t xml:space="preserve">: inscrição no Registro Público de Empresas Mercantis, a cargo da Junta Comercial da respectiva sede; Microempreendedor Individual - MEI: Certificado da Condição de Microempreendedor Individual - CCMEI, cuja aceitação ficará condicionada à verificação da autenticidade no </w:t>
      </w:r>
      <w:r w:rsidRPr="000846DE">
        <w:rPr>
          <w:color w:val="000000" w:themeColor="text1"/>
        </w:rPr>
        <w:t xml:space="preserve">sítio </w:t>
      </w:r>
      <w:hyperlink r:id="rId21" w:history="1">
        <w:r w:rsidRPr="000846DE">
          <w:rPr>
            <w:rStyle w:val="Hyperlink"/>
            <w:color w:val="000000" w:themeColor="text1"/>
          </w:rPr>
          <w:t>https://www.gov.br/empresas-e-negocios/pt-br/empreendedor</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empresária, sociedade limitada unipessoal – SLU ou sociedade identificada como empresa individual de responsabilidade limitada - EIRELI</w:t>
      </w:r>
      <w:r w:rsidRPr="000846DE">
        <w:t>: inscrição do ato constitutivo, estatuto ou contrato social no Registro Público de Empresas Mercantis, a cargo da Junta Comercial da respectiva sede, acompanhada de documento comprobatório de seus administradores;</w:t>
      </w:r>
    </w:p>
    <w:p w:rsidR="00056355" w:rsidRPr="000846DE" w:rsidRDefault="00056355" w:rsidP="00CE7068">
      <w:pPr>
        <w:pStyle w:val="Nivel2"/>
        <w:spacing w:after="0" w:line="360" w:lineRule="auto"/>
        <w:ind w:left="0" w:firstLine="0"/>
        <w:rPr>
          <w:color w:val="000000" w:themeColor="text1"/>
        </w:rPr>
      </w:pPr>
      <w:r w:rsidRPr="000846DE">
        <w:rPr>
          <w:b/>
          <w:bCs/>
        </w:rPr>
        <w:lastRenderedPageBreak/>
        <w:t>Sociedade empresária estrangeira</w:t>
      </w:r>
      <w:r w:rsidRPr="000846DE">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hyperlink r:id="rId22" w:history="1">
        <w:r w:rsidRPr="000846DE">
          <w:rPr>
            <w:rStyle w:val="Hyperlink"/>
            <w:color w:val="000000" w:themeColor="text1"/>
          </w:rPr>
          <w:t>Instrução Normativa DREI/ME n.º 77, de 18 de março de 2020</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simples</w:t>
      </w:r>
      <w:r w:rsidRPr="000846DE">
        <w:t>: inscrição do ato constitutivo no Registro Civil de Pessoas Jurídicas do local de sua sede, acompanhada de documento comprobatório de seus administradores;</w:t>
      </w:r>
    </w:p>
    <w:p w:rsidR="00056355" w:rsidRPr="000846DE" w:rsidRDefault="00056355" w:rsidP="00CE7068">
      <w:pPr>
        <w:pStyle w:val="Nivel2"/>
        <w:spacing w:after="0" w:line="360" w:lineRule="auto"/>
        <w:ind w:left="0" w:firstLine="0"/>
      </w:pPr>
      <w:r w:rsidRPr="000846DE">
        <w:rPr>
          <w:b/>
          <w:bCs/>
        </w:rPr>
        <w:t>Filial, sucursal ou agência de sociedade simples ou empresária</w:t>
      </w:r>
      <w:r w:rsidRPr="000846DE">
        <w:t xml:space="preserve">: inscrição do ato constitutivo da filial, sucursal ou agência da sociedade simples ou empresária, respectivamente, no Registro Civil das Pessoas Jurídicas ou no Registro Público de Empresas </w:t>
      </w:r>
      <w:bookmarkStart w:id="6" w:name="_Int_ySfCXwr4"/>
      <w:r w:rsidRPr="000846DE">
        <w:t>Mercantis onde</w:t>
      </w:r>
      <w:bookmarkEnd w:id="6"/>
      <w:r w:rsidRPr="000846DE">
        <w:t xml:space="preserve"> opera, com averbação no Registro onde tem sede a matriz</w:t>
      </w:r>
    </w:p>
    <w:p w:rsidR="00056355" w:rsidRPr="000846DE" w:rsidRDefault="00056355" w:rsidP="00CE7068">
      <w:pPr>
        <w:pStyle w:val="Nivel2"/>
        <w:spacing w:after="0" w:line="360" w:lineRule="auto"/>
        <w:ind w:left="0" w:firstLine="0"/>
      </w:pPr>
      <w:r w:rsidRPr="000846DE">
        <w:rPr>
          <w:b/>
          <w:bCs/>
        </w:rPr>
        <w:t>Sociedade cooperativa</w:t>
      </w:r>
      <w:r w:rsidRPr="000846DE">
        <w:t>: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rsidR="00056355" w:rsidRPr="000846DE" w:rsidRDefault="00056355" w:rsidP="00CE7068">
      <w:pPr>
        <w:pStyle w:val="Nivel2"/>
        <w:spacing w:after="0" w:line="360" w:lineRule="auto"/>
        <w:ind w:left="0" w:firstLine="0"/>
      </w:pPr>
      <w:r w:rsidRPr="000846DE">
        <w:rPr>
          <w:b/>
          <w:bCs/>
        </w:rPr>
        <w:t>Agricultor familiar</w:t>
      </w:r>
      <w:r w:rsidRPr="000846DE">
        <w:t>: Declaração de Aptidão ao Pronaf – DAP ou DAP-P válida, ou, ainda, outros documentos definidos pela Secretaria Especial de Agricultura Familiar e do Desenvolvimento Agrário, nos termos do art. 4º, §2º do Decreto nº 10.880, de 2 de dezembro de 2021.</w:t>
      </w:r>
    </w:p>
    <w:p w:rsidR="00056355" w:rsidRPr="000846DE" w:rsidRDefault="00056355" w:rsidP="00CE7068">
      <w:pPr>
        <w:pStyle w:val="Nivel2"/>
        <w:spacing w:after="0" w:line="360" w:lineRule="auto"/>
        <w:ind w:left="0" w:firstLine="0"/>
      </w:pPr>
      <w:r w:rsidRPr="000846DE">
        <w:rPr>
          <w:b/>
          <w:bCs/>
        </w:rPr>
        <w:t>Produtor Rural</w:t>
      </w:r>
      <w:r w:rsidRPr="000846DE">
        <w:t>: matrícula no Cadastro Específico do INSS – CEI, que comprove a qualificação como produtor rur</w:t>
      </w:r>
      <w:r w:rsidRPr="000846DE">
        <w:rPr>
          <w:color w:val="000000" w:themeColor="text1"/>
        </w:rPr>
        <w:t xml:space="preserve">al pessoa física, nos termos da </w:t>
      </w:r>
      <w:hyperlink r:id="rId23" w:history="1">
        <w:r w:rsidRPr="000846DE">
          <w:rPr>
            <w:rStyle w:val="Hyperlink"/>
            <w:color w:val="000000" w:themeColor="text1"/>
          </w:rPr>
          <w:t>Instrução Normativa RFB n. 971, de 13 de novembro de 2009</w:t>
        </w:r>
      </w:hyperlink>
      <w:r w:rsidRPr="000846DE">
        <w:t xml:space="preserve"> (arts. 17 a 19 e 165).</w:t>
      </w:r>
    </w:p>
    <w:p w:rsidR="00056355" w:rsidRPr="000846DE" w:rsidRDefault="00056355" w:rsidP="00CE7068">
      <w:pPr>
        <w:pStyle w:val="Nivel2"/>
        <w:spacing w:after="0" w:line="360" w:lineRule="auto"/>
        <w:ind w:left="0" w:firstLine="0"/>
      </w:pPr>
      <w:r w:rsidRPr="000846DE">
        <w:t>Os documentos apresentados deverão estar acompanhados de todas as alterações ou da consolidação respectiva.</w:t>
      </w:r>
      <w:bookmarkEnd w:id="5"/>
    </w:p>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Habilitação fiscal, social e trabalhista</w:t>
      </w:r>
    </w:p>
    <w:p w:rsidR="00056355" w:rsidRPr="000846DE" w:rsidRDefault="00056355" w:rsidP="00CE7068">
      <w:pPr>
        <w:pStyle w:val="Nivel2"/>
        <w:spacing w:after="0" w:line="360" w:lineRule="auto"/>
        <w:ind w:left="0" w:firstLine="0"/>
      </w:pPr>
      <w:r w:rsidRPr="000846DE">
        <w:t>Prova de inscrição no Cadastro Nacional de Pessoas Jurídicas;</w:t>
      </w:r>
    </w:p>
    <w:p w:rsidR="00056355" w:rsidRPr="000846DE" w:rsidRDefault="00056355" w:rsidP="00CE7068">
      <w:pPr>
        <w:pStyle w:val="Nivel2"/>
        <w:spacing w:after="0" w:line="360" w:lineRule="auto"/>
        <w:ind w:left="0" w:firstLine="0"/>
      </w:pPr>
      <w:r w:rsidRPr="000846DE">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hyperlink r:id="rId24" w:history="1">
        <w:r w:rsidRPr="000846DE">
          <w:rPr>
            <w:rStyle w:val="Hyperlink"/>
            <w:color w:val="000000" w:themeColor="text1"/>
          </w:rPr>
          <w:t>Portaria Conjunta nº 1.751, de 02 de outubro de 2014</w:t>
        </w:r>
      </w:hyperlink>
      <w:r w:rsidRPr="000846DE">
        <w:rPr>
          <w:color w:val="000000" w:themeColor="text1"/>
        </w:rPr>
        <w:t>, do Secretário da Receita Federal do</w:t>
      </w:r>
      <w:r w:rsidRPr="000846DE">
        <w:t xml:space="preserve"> Brasil e da Procuradora-Geral da Fazenda Nacional.</w:t>
      </w:r>
    </w:p>
    <w:p w:rsidR="00056355" w:rsidRPr="000846DE" w:rsidRDefault="00056355" w:rsidP="00CE7068">
      <w:pPr>
        <w:pStyle w:val="Nivel2"/>
        <w:spacing w:after="0" w:line="360" w:lineRule="auto"/>
        <w:ind w:left="0" w:firstLine="0"/>
      </w:pPr>
      <w:r w:rsidRPr="000846DE">
        <w:t>Prova de regularidade com o Fundo de Garantia do Tempo de Serviço (FGTS);</w:t>
      </w:r>
    </w:p>
    <w:p w:rsidR="00056355" w:rsidRPr="000846DE" w:rsidRDefault="00056355" w:rsidP="00CE7068">
      <w:pPr>
        <w:pStyle w:val="Nivel2"/>
        <w:spacing w:after="0" w:line="360" w:lineRule="auto"/>
        <w:ind w:left="0" w:firstLine="0"/>
        <w:rPr>
          <w:color w:val="000000" w:themeColor="text1"/>
        </w:rPr>
      </w:pPr>
      <w:r w:rsidRPr="000846DE">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25" w:history="1">
        <w:r w:rsidRPr="000846DE">
          <w:rPr>
            <w:rStyle w:val="Hyperlink"/>
            <w:color w:val="000000" w:themeColor="text1"/>
          </w:rPr>
          <w:t>Decreto-Lei nº 5.452, de 1º de maio de 1943;</w:t>
        </w:r>
      </w:hyperlink>
    </w:p>
    <w:p w:rsidR="00056355" w:rsidRPr="000846DE" w:rsidRDefault="00056355" w:rsidP="00CE7068">
      <w:pPr>
        <w:pStyle w:val="Nivel2"/>
        <w:spacing w:after="0" w:line="360" w:lineRule="auto"/>
        <w:ind w:left="0" w:firstLine="0"/>
        <w:rPr>
          <w:rFonts w:eastAsia="Arial"/>
          <w:color w:val="000000" w:themeColor="text1"/>
        </w:rPr>
      </w:pPr>
      <w:r w:rsidRPr="000846DE">
        <w:rPr>
          <w:rFonts w:eastAsia="Arial"/>
          <w:color w:val="000000" w:themeColor="text1"/>
        </w:rPr>
        <w:lastRenderedPageBreak/>
        <w:t>Prova de inscrição no cadastro de contribuintes</w:t>
      </w:r>
      <w:r w:rsidR="00865E97">
        <w:rPr>
          <w:rFonts w:eastAsia="Arial"/>
          <w:color w:val="000000" w:themeColor="text1"/>
        </w:rPr>
        <w:t xml:space="preserve"> estadual e/ou municipal</w:t>
      </w:r>
      <w:r w:rsidRPr="000846DE">
        <w:rPr>
          <w:rFonts w:eastAsia="Arial"/>
          <w:color w:val="000000" w:themeColor="text1"/>
        </w:rPr>
        <w:t xml:space="preserve"> relativo ao domicílio ou sede do fornecedor, pertinente ao seu ramo de atividade e compatível com o objeto contratual;</w:t>
      </w:r>
      <w:r w:rsidR="00865E97">
        <w:rPr>
          <w:rStyle w:val="Refdenotaderodap"/>
          <w:rFonts w:eastAsia="Arial"/>
          <w:color w:val="000000" w:themeColor="text1"/>
        </w:rPr>
        <w:footnoteReference w:id="1"/>
      </w:r>
    </w:p>
    <w:p w:rsidR="009D4C6E" w:rsidRPr="009D4C6E" w:rsidRDefault="009D4C6E"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E21921">
        <w:t>Fazenda Estadual</w:t>
      </w:r>
      <w:r w:rsidRPr="00193707">
        <w:rPr>
          <w:rFonts w:eastAsia="Arial"/>
          <w:color w:val="auto"/>
        </w:rPr>
        <w:t xml:space="preserve"> do domicílio</w:t>
      </w:r>
      <w:r w:rsidRPr="000846DE">
        <w:rPr>
          <w:rFonts w:eastAsia="Arial"/>
          <w:color w:val="000000" w:themeColor="text1"/>
        </w:rPr>
        <w:t xml:space="preserve"> ou sede do fornecedor, relativa à atividade em cujo exercício contrata ou concorre;</w:t>
      </w:r>
    </w:p>
    <w:p w:rsidR="00056355" w:rsidRPr="00193707" w:rsidRDefault="00056355"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193707">
        <w:rPr>
          <w:rFonts w:eastAsia="Arial"/>
          <w:color w:val="auto"/>
        </w:rPr>
        <w:t>Fazenda Municipal/Distrital do domicílio</w:t>
      </w:r>
      <w:r w:rsidRPr="000846DE">
        <w:rPr>
          <w:rFonts w:eastAsia="Arial"/>
          <w:color w:val="000000" w:themeColor="text1"/>
        </w:rPr>
        <w:t xml:space="preserve"> ou sede do fornecedor, relativa à atividade em cujo exercício contrata ou concorre;</w:t>
      </w:r>
    </w:p>
    <w:p w:rsidR="00056355" w:rsidRPr="000846DE" w:rsidRDefault="00056355" w:rsidP="00CE7068">
      <w:pPr>
        <w:pStyle w:val="Nivel2"/>
        <w:spacing w:after="0" w:line="360" w:lineRule="auto"/>
        <w:ind w:left="0" w:firstLine="0"/>
        <w:rPr>
          <w:rFonts w:eastAsia="Arial"/>
          <w:color w:val="000000" w:themeColor="text1"/>
        </w:rPr>
      </w:pPr>
      <w:r w:rsidRPr="00193707">
        <w:rPr>
          <w:rFonts w:eastAsia="Arial"/>
          <w:color w:val="auto"/>
        </w:rPr>
        <w:t>Caso o fornecedor seja considerado isento dos tributos Estadual ou Municipal relacionados</w:t>
      </w:r>
      <w:r w:rsidRPr="000846DE">
        <w:rPr>
          <w:rFonts w:eastAsia="Arial"/>
          <w:color w:val="000000" w:themeColor="text1"/>
        </w:rPr>
        <w:t xml:space="preserve"> ao objeto contratual, deverá comprovar tal condição mediante a apresentação de declaração da Fazenda respectiva do seu domicílio ou sede, ou outra equivalente, na forma da lei.</w:t>
      </w:r>
    </w:p>
    <w:p w:rsidR="00056355" w:rsidRPr="000846DE" w:rsidRDefault="00056355" w:rsidP="00CE7068">
      <w:pPr>
        <w:pStyle w:val="Nivel2"/>
        <w:spacing w:after="0" w:line="360" w:lineRule="auto"/>
        <w:ind w:left="0" w:firstLine="0"/>
      </w:pPr>
      <w:bookmarkStart w:id="7" w:name="_Hlk121934117"/>
      <w:r w:rsidRPr="000846DE">
        <w:t xml:space="preserve">O fornecedor enquadrado como microempreendedor individual que pretenda auferir os benefícios do tratamento diferenciado previstos na </w:t>
      </w:r>
      <w:hyperlink r:id="rId26" w:history="1">
        <w:r w:rsidRPr="000846DE">
          <w:rPr>
            <w:rStyle w:val="Hyperlink"/>
            <w:color w:val="000000" w:themeColor="text1"/>
          </w:rPr>
          <w:t>Lei Complementar n. 123, de 2006</w:t>
        </w:r>
      </w:hyperlink>
      <w:r w:rsidRPr="000846DE">
        <w:rPr>
          <w:color w:val="000000" w:themeColor="text1"/>
        </w:rPr>
        <w:t>,</w:t>
      </w:r>
      <w:r w:rsidRPr="000846DE">
        <w:t xml:space="preserve"> estará dispensado da prova de inscrição nos cadastros de contribuintes estadual e municipal.</w:t>
      </w:r>
    </w:p>
    <w:bookmarkEnd w:id="7"/>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Qualificação Econômico-Financeira</w:t>
      </w:r>
    </w:p>
    <w:p w:rsidR="00056355" w:rsidRPr="000846DE" w:rsidRDefault="00056355" w:rsidP="00CE7068">
      <w:pPr>
        <w:pStyle w:val="Nivel2"/>
        <w:spacing w:after="0" w:line="360" w:lineRule="auto"/>
        <w:ind w:left="0" w:firstLine="0"/>
      </w:pPr>
      <w:r w:rsidRPr="000846DE">
        <w:t xml:space="preserve">Certidão negativa de falência expedida pelo distribuidor da sede do fornecedor - </w:t>
      </w:r>
      <w:hyperlink r:id="rId27" w:anchor="art69" w:history="1">
        <w:r w:rsidRPr="000846DE">
          <w:rPr>
            <w:rStyle w:val="Hyperlink"/>
            <w:color w:val="000000" w:themeColor="text1"/>
          </w:rPr>
          <w:t>Lei nº 14.133, de 2021, art. 69, caput, inciso II</w:t>
        </w:r>
      </w:hyperlink>
      <w:r w:rsidRPr="000846DE">
        <w:rPr>
          <w:color w:val="000000" w:themeColor="text1"/>
        </w:rPr>
        <w:t>);</w:t>
      </w:r>
    </w:p>
    <w:p w:rsidR="008528EE" w:rsidRDefault="008528EE" w:rsidP="008528EE">
      <w:pPr>
        <w:pStyle w:val="Nivel2"/>
        <w:numPr>
          <w:ilvl w:val="0"/>
          <w:numId w:val="0"/>
        </w:numPr>
        <w:spacing w:after="0" w:line="360" w:lineRule="auto"/>
        <w:rPr>
          <w:color w:val="auto"/>
        </w:rPr>
      </w:pPr>
    </w:p>
    <w:p w:rsidR="00056355" w:rsidRPr="003D6A68" w:rsidRDefault="00056355" w:rsidP="00CE7068">
      <w:pPr>
        <w:pStyle w:val="Nivel2"/>
        <w:spacing w:after="0" w:line="360" w:lineRule="auto"/>
        <w:ind w:left="0" w:firstLine="0"/>
        <w:rPr>
          <w:color w:val="auto"/>
        </w:rPr>
      </w:pPr>
      <w:r w:rsidRPr="003D6A68">
        <w:rPr>
          <w:color w:val="auto"/>
        </w:rPr>
        <w:t>Caso admitida a participação de cooperativas, será exigida a seguinte documentação complementar:</w:t>
      </w:r>
    </w:p>
    <w:p w:rsidR="00056355" w:rsidRPr="000846DE" w:rsidRDefault="00056355" w:rsidP="00CE7068">
      <w:pPr>
        <w:pStyle w:val="Nivel3"/>
        <w:spacing w:after="0" w:line="360" w:lineRule="auto"/>
        <w:ind w:left="0"/>
        <w:rPr>
          <w:color w:val="000000" w:themeColor="text1"/>
        </w:rPr>
      </w:pPr>
      <w:r w:rsidRPr="000846DE">
        <w:t xml:space="preserve">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28" w:anchor="art4" w:history="1">
        <w:r w:rsidRPr="000846DE">
          <w:rPr>
            <w:rStyle w:val="Hyperlink"/>
            <w:color w:val="000000" w:themeColor="text1"/>
          </w:rPr>
          <w:t>arts. 4º, inciso XI, 21, inciso I</w:t>
        </w:r>
      </w:hyperlink>
      <w:r w:rsidRPr="000846DE">
        <w:rPr>
          <w:color w:val="000000" w:themeColor="text1"/>
        </w:rPr>
        <w:t xml:space="preserve"> e </w:t>
      </w:r>
      <w:hyperlink r:id="rId29" w:anchor="art42" w:history="1">
        <w:r w:rsidRPr="000846DE">
          <w:rPr>
            <w:rStyle w:val="Hyperlink"/>
            <w:color w:val="000000" w:themeColor="text1"/>
          </w:rPr>
          <w:t>42, §§2º a 6º da Lei n. 5.764, de 1971</w:t>
        </w:r>
      </w:hyperlink>
      <w:r w:rsidRPr="000846DE">
        <w:rPr>
          <w:color w:val="000000" w:themeColor="text1"/>
        </w:rPr>
        <w:t>;</w:t>
      </w:r>
    </w:p>
    <w:p w:rsidR="00056355" w:rsidRPr="000846DE" w:rsidRDefault="00056355" w:rsidP="00CE7068">
      <w:pPr>
        <w:pStyle w:val="Nivel3"/>
        <w:spacing w:after="0" w:line="360" w:lineRule="auto"/>
        <w:ind w:left="0"/>
      </w:pPr>
      <w:r w:rsidRPr="000846DE">
        <w:t>A declaração de regularidade de situação do contribuinte individual – DRSCI, para cada um dos cooperados indicados;</w:t>
      </w:r>
    </w:p>
    <w:p w:rsidR="00056355" w:rsidRPr="000846DE" w:rsidRDefault="00056355" w:rsidP="00CE7068">
      <w:pPr>
        <w:pStyle w:val="Nivel3"/>
        <w:spacing w:after="0" w:line="360" w:lineRule="auto"/>
        <w:ind w:left="0"/>
      </w:pPr>
      <w:r w:rsidRPr="000846DE">
        <w:t xml:space="preserve">A comprovação do capital social proporcional ao número de cooperados necessários à prestação do serviço; </w:t>
      </w:r>
    </w:p>
    <w:p w:rsidR="00056355" w:rsidRPr="000846DE" w:rsidRDefault="00056355" w:rsidP="00CE7068">
      <w:pPr>
        <w:pStyle w:val="Nivel3"/>
        <w:spacing w:after="0" w:line="360" w:lineRule="auto"/>
        <w:ind w:left="0"/>
      </w:pPr>
      <w:r w:rsidRPr="000846DE">
        <w:t xml:space="preserve">O registro previsto na </w:t>
      </w:r>
      <w:hyperlink r:id="rId30" w:anchor="art107" w:history="1">
        <w:r w:rsidRPr="000846DE">
          <w:rPr>
            <w:rStyle w:val="Hyperlink"/>
            <w:color w:val="000000" w:themeColor="text1"/>
          </w:rPr>
          <w:t>Lei n. 5.764, de 1971, art. 107</w:t>
        </w:r>
      </w:hyperlink>
      <w:r w:rsidRPr="000846DE">
        <w:rPr>
          <w:color w:val="000000" w:themeColor="text1"/>
        </w:rPr>
        <w:t>;</w:t>
      </w:r>
    </w:p>
    <w:p w:rsidR="00056355" w:rsidRPr="000846DE" w:rsidRDefault="00056355" w:rsidP="00CE7068">
      <w:pPr>
        <w:pStyle w:val="Nivel3"/>
        <w:spacing w:after="0" w:line="360" w:lineRule="auto"/>
        <w:ind w:left="0"/>
      </w:pPr>
      <w:r w:rsidRPr="000846DE">
        <w:t xml:space="preserve"> A comprovação de integração das respectivas quotas-partes por parte dos cooperados que executarão o contrato; e</w:t>
      </w:r>
    </w:p>
    <w:p w:rsidR="00056355" w:rsidRPr="000846DE" w:rsidRDefault="00056355" w:rsidP="00CE7068">
      <w:pPr>
        <w:pStyle w:val="Nivel3"/>
        <w:spacing w:after="0" w:line="360" w:lineRule="auto"/>
        <w:ind w:left="0"/>
      </w:pPr>
      <w:r w:rsidRPr="000846DE">
        <w:lastRenderedPageBreak/>
        <w:t xml:space="preserve"> 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w:t>
      </w:r>
    </w:p>
    <w:p w:rsidR="00056355" w:rsidRPr="000846DE" w:rsidRDefault="00056355" w:rsidP="00CE7068">
      <w:pPr>
        <w:pStyle w:val="Nivel3"/>
        <w:spacing w:after="0" w:line="360" w:lineRule="auto"/>
        <w:ind w:left="0"/>
      </w:pPr>
      <w:r w:rsidRPr="000846DE">
        <w:t xml:space="preserve">A última auditoria contábil-financeira da cooperativa, conforme dispõe o </w:t>
      </w:r>
      <w:hyperlink r:id="rId31" w:anchor="art112" w:history="1">
        <w:r w:rsidRPr="000846DE">
          <w:rPr>
            <w:rStyle w:val="Hyperlink"/>
            <w:color w:val="000000" w:themeColor="text1"/>
          </w:rPr>
          <w:t>art. 112 da Lei n. 5.764, de 1971</w:t>
        </w:r>
      </w:hyperlink>
      <w:r w:rsidRPr="000846DE">
        <w:rPr>
          <w:color w:val="000000" w:themeColor="text1"/>
        </w:rPr>
        <w:t>, o</w:t>
      </w:r>
      <w:r w:rsidRPr="000846DE">
        <w:t>u uma declaração, sob as penas da lei, de que tal auditoria não foi exigida pelo órgão fiscalizador.</w:t>
      </w:r>
    </w:p>
    <w:p w:rsidR="00056355" w:rsidRDefault="00056355" w:rsidP="00CE7068">
      <w:pPr>
        <w:pStyle w:val="Nivel3"/>
        <w:numPr>
          <w:ilvl w:val="0"/>
          <w:numId w:val="0"/>
        </w:numPr>
        <w:spacing w:after="0" w:line="360" w:lineRule="auto"/>
      </w:pPr>
    </w:p>
    <w:p w:rsidR="00205E87" w:rsidRPr="00602168" w:rsidRDefault="00205E87" w:rsidP="00205E87">
      <w:pPr>
        <w:pStyle w:val="Nivel01"/>
        <w:pBdr>
          <w:top w:val="single" w:sz="4" w:space="1" w:color="auto"/>
          <w:left w:val="single" w:sz="4" w:space="4" w:color="auto"/>
          <w:bottom w:val="single" w:sz="4" w:space="1" w:color="auto"/>
          <w:right w:val="single" w:sz="4" w:space="4" w:color="auto"/>
        </w:pBdr>
        <w:jc w:val="center"/>
      </w:pPr>
      <w:r w:rsidRPr="00602168">
        <w:t>ESTIMATIVAS DO VALOR DA CONTRATAÇÃO</w:t>
      </w:r>
    </w:p>
    <w:p w:rsidR="00056355" w:rsidRPr="00602168" w:rsidRDefault="00056355" w:rsidP="00CE7068">
      <w:pPr>
        <w:pStyle w:val="Nvel2-Red"/>
        <w:numPr>
          <w:ilvl w:val="1"/>
          <w:numId w:val="3"/>
        </w:numPr>
        <w:spacing w:after="0" w:line="360" w:lineRule="auto"/>
        <w:ind w:left="0" w:firstLine="0"/>
        <w:rPr>
          <w:b/>
          <w:bCs/>
          <w:i w:val="0"/>
          <w:iCs w:val="0"/>
          <w:color w:val="auto"/>
        </w:rPr>
      </w:pPr>
      <w:r w:rsidRPr="00602168">
        <w:rPr>
          <w:i w:val="0"/>
          <w:iCs w:val="0"/>
          <w:color w:val="auto"/>
        </w:rPr>
        <w:t xml:space="preserve">O custo estimado total da contratação é de </w:t>
      </w:r>
      <w:r w:rsidR="00B2240E" w:rsidRPr="00B2240E">
        <w:rPr>
          <w:i w:val="0"/>
          <w:iCs w:val="0"/>
          <w:color w:val="auto"/>
        </w:rPr>
        <w:t xml:space="preserve">R$ 310.671,58 (Trezentos e dez mil seiscentos e setenta e </w:t>
      </w:r>
      <w:proofErr w:type="gramStart"/>
      <w:r w:rsidR="00B2240E" w:rsidRPr="00B2240E">
        <w:rPr>
          <w:i w:val="0"/>
          <w:iCs w:val="0"/>
          <w:color w:val="auto"/>
        </w:rPr>
        <w:t>um reais</w:t>
      </w:r>
      <w:proofErr w:type="gramEnd"/>
      <w:r w:rsidR="00B2240E" w:rsidRPr="00B2240E">
        <w:rPr>
          <w:i w:val="0"/>
          <w:iCs w:val="0"/>
          <w:color w:val="auto"/>
        </w:rPr>
        <w:t xml:space="preserve"> e cinquenta e oito centavos)</w:t>
      </w:r>
      <w:r w:rsidRPr="00602168">
        <w:rPr>
          <w:i w:val="0"/>
          <w:iCs w:val="0"/>
          <w:color w:val="auto"/>
        </w:rPr>
        <w:t>.</w:t>
      </w:r>
    </w:p>
    <w:p w:rsidR="00056355" w:rsidRPr="00602168" w:rsidRDefault="00056355" w:rsidP="00CE7068">
      <w:pPr>
        <w:pStyle w:val="Nvel2-Red"/>
        <w:numPr>
          <w:ilvl w:val="1"/>
          <w:numId w:val="3"/>
        </w:numPr>
        <w:spacing w:after="0" w:line="360" w:lineRule="auto"/>
        <w:ind w:left="0" w:firstLine="0"/>
        <w:rPr>
          <w:i w:val="0"/>
          <w:iCs w:val="0"/>
          <w:color w:val="auto"/>
        </w:rPr>
      </w:pPr>
      <w:r w:rsidRPr="00602168">
        <w:rPr>
          <w:i w:val="0"/>
          <w:iCs w:val="0"/>
          <w:color w:val="auto"/>
        </w:rPr>
        <w:t xml:space="preserve">O custo estimado da contratação possui caráter sigiloso e será tornado público apenas e imediatamente após o julgamento das propostas. </w:t>
      </w:r>
    </w:p>
    <w:p w:rsidR="00056355" w:rsidRPr="00B516E2" w:rsidRDefault="00056355" w:rsidP="00CE7068">
      <w:pPr>
        <w:pStyle w:val="Nvel2-Red"/>
        <w:numPr>
          <w:ilvl w:val="0"/>
          <w:numId w:val="0"/>
        </w:numPr>
        <w:spacing w:after="0" w:line="360" w:lineRule="auto"/>
        <w:rPr>
          <w:i w:val="0"/>
          <w:iCs w:val="0"/>
        </w:rPr>
      </w:pPr>
    </w:p>
    <w:p w:rsidR="00B516E2" w:rsidRPr="000846DE" w:rsidRDefault="00B516E2" w:rsidP="00B516E2">
      <w:pPr>
        <w:pStyle w:val="Nivel01"/>
        <w:pBdr>
          <w:top w:val="single" w:sz="4" w:space="1" w:color="auto"/>
          <w:left w:val="single" w:sz="4" w:space="4" w:color="auto"/>
          <w:bottom w:val="single" w:sz="4" w:space="1" w:color="auto"/>
          <w:right w:val="single" w:sz="4" w:space="4" w:color="auto"/>
        </w:pBdr>
        <w:jc w:val="center"/>
      </w:pPr>
      <w:r w:rsidRPr="000846DE">
        <w:t>ADEQUAÇÃO ORÇAMENTÁRIA</w:t>
      </w:r>
    </w:p>
    <w:p w:rsidR="00056355" w:rsidRPr="000846DE" w:rsidRDefault="00056355" w:rsidP="00CE7068">
      <w:pPr>
        <w:pStyle w:val="Nivel2"/>
        <w:spacing w:after="0" w:line="360" w:lineRule="auto"/>
        <w:ind w:left="0" w:firstLine="0"/>
      </w:pPr>
      <w:r w:rsidRPr="000846DE">
        <w:rPr>
          <w:rFonts w:eastAsia="Arial"/>
        </w:rPr>
        <w:t xml:space="preserve">As despesas decorrentes da presente contratação correrão à conta de recursos específicos consignados no Orçamento </w:t>
      </w:r>
      <w:r w:rsidR="009C6BBF" w:rsidRPr="000846DE">
        <w:rPr>
          <w:rFonts w:eastAsia="Arial"/>
        </w:rPr>
        <w:t xml:space="preserve">do </w:t>
      </w:r>
      <w:r w:rsidR="00F14A18" w:rsidRPr="000846DE">
        <w:rPr>
          <w:rFonts w:eastAsia="Arial"/>
        </w:rPr>
        <w:t>município</w:t>
      </w:r>
      <w:r w:rsidR="009C6BBF" w:rsidRPr="000846DE">
        <w:rPr>
          <w:rFonts w:eastAsia="Arial"/>
        </w:rPr>
        <w:t xml:space="preserve"> de Itamogi</w:t>
      </w:r>
      <w:r w:rsidRPr="000846DE">
        <w:rPr>
          <w:rFonts w:eastAsia="Arial"/>
        </w:rPr>
        <w:t>.</w:t>
      </w:r>
    </w:p>
    <w:p w:rsidR="003A3A33" w:rsidRDefault="00056355" w:rsidP="00630FBA">
      <w:pPr>
        <w:pStyle w:val="Nivel2"/>
        <w:spacing w:after="0" w:line="360" w:lineRule="auto"/>
        <w:ind w:left="0" w:firstLine="0"/>
        <w:rPr>
          <w:color w:val="auto"/>
        </w:rPr>
      </w:pPr>
      <w:r w:rsidRPr="000846DE">
        <w:t xml:space="preserve">A </w:t>
      </w:r>
      <w:r w:rsidRPr="00630FBA">
        <w:rPr>
          <w:color w:val="auto"/>
        </w:rPr>
        <w:t>contratação será atendida pela</w:t>
      </w:r>
      <w:r w:rsidR="00C53574" w:rsidRPr="00630FBA">
        <w:rPr>
          <w:color w:val="auto"/>
        </w:rPr>
        <w:t>s</w:t>
      </w:r>
      <w:r w:rsidRPr="00630FBA">
        <w:rPr>
          <w:color w:val="auto"/>
        </w:rPr>
        <w:t xml:space="preserve"> dotaç</w:t>
      </w:r>
      <w:r w:rsidR="00C53574" w:rsidRPr="00630FBA">
        <w:rPr>
          <w:color w:val="auto"/>
        </w:rPr>
        <w:t>ões</w:t>
      </w:r>
      <w:r w:rsidR="00630FBA" w:rsidRPr="00630FBA">
        <w:rPr>
          <w:color w:val="auto"/>
        </w:rPr>
        <w:t xml:space="preserve"> </w:t>
      </w:r>
      <w:r w:rsidR="00C3435B">
        <w:rPr>
          <w:color w:val="auto"/>
        </w:rPr>
        <w:t>abaixo:</w:t>
      </w:r>
    </w:p>
    <w:p w:rsidR="00C3435B" w:rsidRDefault="00C3435B" w:rsidP="00C3435B">
      <w:pPr>
        <w:pStyle w:val="Nivel2"/>
        <w:numPr>
          <w:ilvl w:val="0"/>
          <w:numId w:val="0"/>
        </w:numPr>
        <w:spacing w:after="0" w:line="360" w:lineRule="auto"/>
      </w:pPr>
    </w:p>
    <w:p w:rsidR="00C3435B" w:rsidRDefault="00B2240E" w:rsidP="00C3435B">
      <w:pPr>
        <w:pStyle w:val="Nivel2"/>
        <w:numPr>
          <w:ilvl w:val="0"/>
          <w:numId w:val="0"/>
        </w:numPr>
        <w:spacing w:after="0" w:line="360" w:lineRule="auto"/>
      </w:pPr>
      <w:r>
        <w:rPr>
          <w:noProof/>
        </w:rPr>
        <w:lastRenderedPageBreak/>
        <w:drawing>
          <wp:inline distT="0" distB="0" distL="0" distR="0">
            <wp:extent cx="5144135" cy="8397875"/>
            <wp:effectExtent l="19050" t="0" r="0" b="0"/>
            <wp:docPr id="14"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2" cstate="print"/>
                    <a:srcRect/>
                    <a:stretch>
                      <a:fillRect/>
                    </a:stretch>
                  </pic:blipFill>
                  <pic:spPr bwMode="auto">
                    <a:xfrm>
                      <a:off x="0" y="0"/>
                      <a:ext cx="5144135" cy="8397875"/>
                    </a:xfrm>
                    <a:prstGeom prst="rect">
                      <a:avLst/>
                    </a:prstGeom>
                    <a:noFill/>
                    <a:ln w="9525">
                      <a:noFill/>
                      <a:miter lim="800000"/>
                      <a:headEnd/>
                      <a:tailEnd/>
                    </a:ln>
                  </pic:spPr>
                </pic:pic>
              </a:graphicData>
            </a:graphic>
          </wp:inline>
        </w:drawing>
      </w:r>
    </w:p>
    <w:p w:rsidR="00B2240E" w:rsidRDefault="00B2240E" w:rsidP="00C3435B">
      <w:pPr>
        <w:pStyle w:val="Nivel2"/>
        <w:numPr>
          <w:ilvl w:val="0"/>
          <w:numId w:val="0"/>
        </w:numPr>
        <w:spacing w:after="0" w:line="360" w:lineRule="auto"/>
      </w:pPr>
      <w:r>
        <w:rPr>
          <w:noProof/>
        </w:rPr>
        <w:lastRenderedPageBreak/>
        <w:drawing>
          <wp:inline distT="0" distB="0" distL="0" distR="0">
            <wp:extent cx="5318125" cy="8246745"/>
            <wp:effectExtent l="19050" t="0" r="0" b="0"/>
            <wp:docPr id="15"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3" cstate="print"/>
                    <a:srcRect/>
                    <a:stretch>
                      <a:fillRect/>
                    </a:stretch>
                  </pic:blipFill>
                  <pic:spPr bwMode="auto">
                    <a:xfrm>
                      <a:off x="0" y="0"/>
                      <a:ext cx="5318125" cy="8246745"/>
                    </a:xfrm>
                    <a:prstGeom prst="rect">
                      <a:avLst/>
                    </a:prstGeom>
                    <a:noFill/>
                    <a:ln w="9525">
                      <a:noFill/>
                      <a:miter lim="800000"/>
                      <a:headEnd/>
                      <a:tailEnd/>
                    </a:ln>
                  </pic:spPr>
                </pic:pic>
              </a:graphicData>
            </a:graphic>
          </wp:inline>
        </w:drawing>
      </w:r>
    </w:p>
    <w:p w:rsidR="00B2240E" w:rsidRDefault="005D1CDD" w:rsidP="00C3435B">
      <w:pPr>
        <w:pStyle w:val="Nivel2"/>
        <w:numPr>
          <w:ilvl w:val="0"/>
          <w:numId w:val="0"/>
        </w:numPr>
        <w:spacing w:after="0" w:line="360" w:lineRule="auto"/>
      </w:pPr>
      <w:r>
        <w:rPr>
          <w:noProof/>
        </w:rPr>
        <w:lastRenderedPageBreak/>
        <w:drawing>
          <wp:inline distT="0" distB="0" distL="0" distR="0">
            <wp:extent cx="5172075" cy="8442960"/>
            <wp:effectExtent l="19050" t="0" r="9525" b="0"/>
            <wp:docPr id="16" name="Image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4" cstate="print"/>
                    <a:srcRect/>
                    <a:stretch>
                      <a:fillRect/>
                    </a:stretch>
                  </pic:blipFill>
                  <pic:spPr bwMode="auto">
                    <a:xfrm>
                      <a:off x="0" y="0"/>
                      <a:ext cx="5172075" cy="8442960"/>
                    </a:xfrm>
                    <a:prstGeom prst="rect">
                      <a:avLst/>
                    </a:prstGeom>
                    <a:noFill/>
                    <a:ln w="9525">
                      <a:noFill/>
                      <a:miter lim="800000"/>
                      <a:headEnd/>
                      <a:tailEnd/>
                    </a:ln>
                  </pic:spPr>
                </pic:pic>
              </a:graphicData>
            </a:graphic>
          </wp:inline>
        </w:drawing>
      </w:r>
    </w:p>
    <w:p w:rsidR="005D1CDD" w:rsidRDefault="005D1CDD" w:rsidP="00C3435B">
      <w:pPr>
        <w:pStyle w:val="Nivel2"/>
        <w:numPr>
          <w:ilvl w:val="0"/>
          <w:numId w:val="0"/>
        </w:numPr>
        <w:spacing w:after="0" w:line="360" w:lineRule="auto"/>
      </w:pPr>
      <w:r>
        <w:rPr>
          <w:noProof/>
        </w:rPr>
        <w:lastRenderedPageBreak/>
        <w:drawing>
          <wp:inline distT="0" distB="0" distL="0" distR="0">
            <wp:extent cx="5127625" cy="8431530"/>
            <wp:effectExtent l="19050" t="0" r="0" b="0"/>
            <wp:docPr id="17" name="Image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5" cstate="print"/>
                    <a:srcRect/>
                    <a:stretch>
                      <a:fillRect/>
                    </a:stretch>
                  </pic:blipFill>
                  <pic:spPr bwMode="auto">
                    <a:xfrm>
                      <a:off x="0" y="0"/>
                      <a:ext cx="5127625" cy="8431530"/>
                    </a:xfrm>
                    <a:prstGeom prst="rect">
                      <a:avLst/>
                    </a:prstGeom>
                    <a:noFill/>
                    <a:ln w="9525">
                      <a:noFill/>
                      <a:miter lim="800000"/>
                      <a:headEnd/>
                      <a:tailEnd/>
                    </a:ln>
                  </pic:spPr>
                </pic:pic>
              </a:graphicData>
            </a:graphic>
          </wp:inline>
        </w:drawing>
      </w:r>
    </w:p>
    <w:p w:rsidR="005D1CDD" w:rsidRDefault="005D1CDD" w:rsidP="00C3435B">
      <w:pPr>
        <w:pStyle w:val="Nivel2"/>
        <w:numPr>
          <w:ilvl w:val="0"/>
          <w:numId w:val="0"/>
        </w:numPr>
        <w:spacing w:after="0" w:line="360" w:lineRule="auto"/>
      </w:pPr>
      <w:r>
        <w:rPr>
          <w:noProof/>
        </w:rPr>
        <w:lastRenderedPageBreak/>
        <w:drawing>
          <wp:inline distT="0" distB="0" distL="0" distR="0">
            <wp:extent cx="5155565" cy="8431530"/>
            <wp:effectExtent l="19050" t="0" r="6985" b="0"/>
            <wp:docPr id="18" name="Image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6" cstate="print"/>
                    <a:srcRect/>
                    <a:stretch>
                      <a:fillRect/>
                    </a:stretch>
                  </pic:blipFill>
                  <pic:spPr bwMode="auto">
                    <a:xfrm>
                      <a:off x="0" y="0"/>
                      <a:ext cx="5155565" cy="8431530"/>
                    </a:xfrm>
                    <a:prstGeom prst="rect">
                      <a:avLst/>
                    </a:prstGeom>
                    <a:noFill/>
                    <a:ln w="9525">
                      <a:noFill/>
                      <a:miter lim="800000"/>
                      <a:headEnd/>
                      <a:tailEnd/>
                    </a:ln>
                  </pic:spPr>
                </pic:pic>
              </a:graphicData>
            </a:graphic>
          </wp:inline>
        </w:drawing>
      </w:r>
    </w:p>
    <w:p w:rsidR="00C3435B" w:rsidRDefault="005D1CDD" w:rsidP="00C3435B">
      <w:pPr>
        <w:pStyle w:val="Nivel2"/>
        <w:numPr>
          <w:ilvl w:val="0"/>
          <w:numId w:val="0"/>
        </w:numPr>
        <w:spacing w:after="0" w:line="360" w:lineRule="auto"/>
      </w:pPr>
      <w:r>
        <w:rPr>
          <w:noProof/>
        </w:rPr>
        <w:lastRenderedPageBreak/>
        <w:drawing>
          <wp:inline distT="0" distB="0" distL="0" distR="0">
            <wp:extent cx="5110480" cy="8431530"/>
            <wp:effectExtent l="19050" t="0" r="0" b="0"/>
            <wp:docPr id="19"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7" cstate="print"/>
                    <a:srcRect/>
                    <a:stretch>
                      <a:fillRect/>
                    </a:stretch>
                  </pic:blipFill>
                  <pic:spPr bwMode="auto">
                    <a:xfrm>
                      <a:off x="0" y="0"/>
                      <a:ext cx="5110480" cy="8431530"/>
                    </a:xfrm>
                    <a:prstGeom prst="rect">
                      <a:avLst/>
                    </a:prstGeom>
                    <a:noFill/>
                    <a:ln w="9525">
                      <a:noFill/>
                      <a:miter lim="800000"/>
                      <a:headEnd/>
                      <a:tailEnd/>
                    </a:ln>
                  </pic:spPr>
                </pic:pic>
              </a:graphicData>
            </a:graphic>
          </wp:inline>
        </w:drawing>
      </w:r>
    </w:p>
    <w:p w:rsidR="00C3435B" w:rsidRDefault="00C3435B" w:rsidP="00C3435B">
      <w:pPr>
        <w:pStyle w:val="Nivel2"/>
        <w:numPr>
          <w:ilvl w:val="0"/>
          <w:numId w:val="0"/>
        </w:numPr>
        <w:spacing w:after="0" w:line="360" w:lineRule="auto"/>
      </w:pPr>
    </w:p>
    <w:p w:rsidR="00C3435B" w:rsidRDefault="005D1CDD" w:rsidP="00C3435B">
      <w:pPr>
        <w:pStyle w:val="Nivel2"/>
        <w:numPr>
          <w:ilvl w:val="0"/>
          <w:numId w:val="0"/>
        </w:numPr>
        <w:spacing w:after="0" w:line="360" w:lineRule="auto"/>
      </w:pPr>
      <w:r>
        <w:rPr>
          <w:noProof/>
        </w:rPr>
        <w:drawing>
          <wp:inline distT="0" distB="0" distL="0" distR="0">
            <wp:extent cx="5362979" cy="6148358"/>
            <wp:effectExtent l="19050" t="0" r="9121" b="0"/>
            <wp:docPr id="20" name="Image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8" cstate="print"/>
                    <a:srcRect/>
                    <a:stretch>
                      <a:fillRect/>
                    </a:stretch>
                  </pic:blipFill>
                  <pic:spPr bwMode="auto">
                    <a:xfrm>
                      <a:off x="0" y="0"/>
                      <a:ext cx="5363210" cy="6148623"/>
                    </a:xfrm>
                    <a:prstGeom prst="rect">
                      <a:avLst/>
                    </a:prstGeom>
                    <a:noFill/>
                    <a:ln w="9525">
                      <a:noFill/>
                      <a:miter lim="800000"/>
                      <a:headEnd/>
                      <a:tailEnd/>
                    </a:ln>
                  </pic:spPr>
                </pic:pic>
              </a:graphicData>
            </a:graphic>
          </wp:inline>
        </w:drawing>
      </w:r>
    </w:p>
    <w:p w:rsidR="00056355" w:rsidRPr="00C53574" w:rsidRDefault="00056355" w:rsidP="00CE7068">
      <w:pPr>
        <w:pStyle w:val="Nvel2-Red"/>
        <w:numPr>
          <w:ilvl w:val="1"/>
          <w:numId w:val="3"/>
        </w:numPr>
        <w:spacing w:after="0" w:line="360" w:lineRule="auto"/>
        <w:ind w:left="0" w:firstLine="0"/>
        <w:rPr>
          <w:i w:val="0"/>
          <w:iCs w:val="0"/>
          <w:color w:val="auto"/>
        </w:rPr>
      </w:pPr>
      <w:r w:rsidRPr="00C53574">
        <w:rPr>
          <w:i w:val="0"/>
          <w:iCs w:val="0"/>
          <w:color w:val="auto"/>
        </w:rPr>
        <w:t>A dotação relativa aos exercícios financeiros subsequentes será indicada após aprovação da Lei Orçamentária respectiva e liberação dos créditos correspondentes, mediante apostilamento.</w:t>
      </w:r>
    </w:p>
    <w:bookmarkEnd w:id="0"/>
    <w:p w:rsidR="00056355" w:rsidRPr="00C53574" w:rsidRDefault="00C53574" w:rsidP="00CE7068">
      <w:pPr>
        <w:pStyle w:val="Nivel2"/>
        <w:numPr>
          <w:ilvl w:val="0"/>
          <w:numId w:val="0"/>
        </w:numPr>
        <w:spacing w:after="0" w:line="360" w:lineRule="auto"/>
        <w:rPr>
          <w:color w:val="auto"/>
        </w:rPr>
      </w:pPr>
      <w:proofErr w:type="spellStart"/>
      <w:r w:rsidRPr="00C3435B">
        <w:rPr>
          <w:color w:val="auto"/>
        </w:rPr>
        <w:t>Itamogi</w:t>
      </w:r>
      <w:proofErr w:type="spellEnd"/>
      <w:r w:rsidRPr="00C3435B">
        <w:rPr>
          <w:color w:val="auto"/>
        </w:rPr>
        <w:t xml:space="preserve">/MG, </w:t>
      </w:r>
      <w:r w:rsidR="00CC61A1">
        <w:rPr>
          <w:color w:val="auto"/>
        </w:rPr>
        <w:t>09</w:t>
      </w:r>
      <w:r w:rsidRPr="00C3435B">
        <w:rPr>
          <w:color w:val="auto"/>
        </w:rPr>
        <w:t xml:space="preserve"> de </w:t>
      </w:r>
      <w:r w:rsidR="005D1CDD">
        <w:rPr>
          <w:color w:val="auto"/>
        </w:rPr>
        <w:t>março</w:t>
      </w:r>
      <w:r w:rsidRPr="00C3435B">
        <w:rPr>
          <w:color w:val="auto"/>
        </w:rPr>
        <w:t xml:space="preserve"> de </w:t>
      </w:r>
      <w:proofErr w:type="gramStart"/>
      <w:r w:rsidR="00BA1620">
        <w:rPr>
          <w:color w:val="auto"/>
        </w:rPr>
        <w:t>2026</w:t>
      </w:r>
      <w:proofErr w:type="gramEnd"/>
    </w:p>
    <w:p w:rsidR="00056355" w:rsidRPr="000846DE" w:rsidRDefault="00056355" w:rsidP="00CE7068">
      <w:pPr>
        <w:pStyle w:val="Nivel2"/>
        <w:numPr>
          <w:ilvl w:val="0"/>
          <w:numId w:val="0"/>
        </w:numPr>
        <w:spacing w:after="0" w:line="360" w:lineRule="auto"/>
        <w:rPr>
          <w:i/>
          <w:iCs/>
          <w:color w:val="auto"/>
        </w:rPr>
      </w:pPr>
    </w:p>
    <w:p w:rsidR="00C3435B" w:rsidRPr="00C3435B" w:rsidRDefault="00C3435B" w:rsidP="00C3435B">
      <w:pPr>
        <w:spacing w:before="120" w:after="0" w:line="360" w:lineRule="auto"/>
        <w:jc w:val="center"/>
        <w:rPr>
          <w:rFonts w:ascii="Arial" w:eastAsia="Arial" w:hAnsi="Arial" w:cs="Arial"/>
          <w:b/>
          <w:bCs/>
          <w:sz w:val="20"/>
          <w:szCs w:val="20"/>
        </w:rPr>
      </w:pPr>
      <w:r w:rsidRPr="00C3435B">
        <w:rPr>
          <w:rFonts w:ascii="Arial" w:eastAsia="Arial" w:hAnsi="Arial" w:cs="Arial"/>
          <w:b/>
          <w:bCs/>
          <w:sz w:val="20"/>
          <w:szCs w:val="20"/>
        </w:rPr>
        <w:t>Claudinei Alencar Russo</w:t>
      </w:r>
    </w:p>
    <w:p w:rsidR="00056355" w:rsidRPr="000846DE" w:rsidRDefault="00577F68" w:rsidP="00577F68">
      <w:pPr>
        <w:spacing w:before="120" w:after="0" w:line="360" w:lineRule="auto"/>
        <w:jc w:val="center"/>
        <w:rPr>
          <w:rFonts w:ascii="Arial" w:eastAsia="Arial" w:hAnsi="Arial" w:cs="Arial"/>
          <w:sz w:val="20"/>
          <w:szCs w:val="20"/>
        </w:rPr>
      </w:pPr>
      <w:r w:rsidRPr="00577F68">
        <w:rPr>
          <w:rFonts w:ascii="Arial" w:eastAsia="Arial" w:hAnsi="Arial" w:cs="Arial"/>
          <w:sz w:val="20"/>
          <w:szCs w:val="20"/>
        </w:rPr>
        <w:t>Secretário de Viação Obras e Serviços Urbanos</w:t>
      </w:r>
    </w:p>
    <w:p w:rsidR="000A1639" w:rsidRPr="000846DE" w:rsidRDefault="000A1639" w:rsidP="00577F68">
      <w:pPr>
        <w:spacing w:before="120" w:after="0" w:line="360" w:lineRule="auto"/>
        <w:rPr>
          <w:rFonts w:ascii="Arial" w:eastAsia="Arial" w:hAnsi="Arial" w:cs="Arial"/>
          <w:sz w:val="20"/>
          <w:szCs w:val="20"/>
        </w:rPr>
      </w:pPr>
    </w:p>
    <w:sectPr w:rsidR="000A1639" w:rsidRPr="000846DE" w:rsidSect="00CE7068">
      <w:headerReference w:type="default" r:id="rId39"/>
      <w:footerReference w:type="default" r:id="rId40"/>
      <w:pgSz w:w="11906" w:h="16838"/>
      <w:pgMar w:top="1985" w:right="1133" w:bottom="1560" w:left="1701" w:header="708" w:footer="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C054B" w:rsidRDefault="008C054B" w:rsidP="00D96F7C">
      <w:pPr>
        <w:spacing w:after="0" w:line="240" w:lineRule="auto"/>
      </w:pPr>
      <w:r>
        <w:separator/>
      </w:r>
    </w:p>
  </w:endnote>
  <w:endnote w:type="continuationSeparator" w:id="0">
    <w:p w:rsidR="008C054B" w:rsidRDefault="008C054B" w:rsidP="00D96F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MT">
    <w:altName w:val="Arial"/>
    <w:charset w:val="01"/>
    <w:family w:val="swiss"/>
    <w:pitch w:val="variable"/>
    <w:sig w:usb0="00000000" w:usb1="00000000" w:usb2="00000000" w:usb3="00000000" w:csb0="00000000" w:csb1="00000000"/>
  </w:font>
  <w:font w:name="Times New Roman">
    <w:altName w:val="Univers"/>
    <w:panose1 w:val="02020603050405020304"/>
    <w:charset w:val="00"/>
    <w:family w:val="roman"/>
    <w:pitch w:val="variable"/>
    <w:sig w:usb0="20002A87" w:usb1="00000000" w:usb2="00000000" w:usb3="00000000" w:csb0="000001FF" w:csb1="00000000"/>
  </w:font>
  <w:font w:name="Arial">
    <w:altName w:val="Arial"/>
    <w:panose1 w:val="020B0604020202020204"/>
    <w:charset w:val="00"/>
    <w:family w:val="swiss"/>
    <w:pitch w:val="variable"/>
    <w:sig w:usb0="20002A87" w:usb1="00000000" w:usb2="00000000" w:usb3="00000000" w:csb0="000001FF" w:csb1="00000000"/>
  </w:font>
  <w:font w:name="1">
    <w:altName w:val="Cambria"/>
    <w:panose1 w:val="00000000000000000000"/>
    <w:charset w:val="00"/>
    <w:family w:val="roman"/>
    <w:notTrueType/>
    <w:pitch w:val="default"/>
    <w:sig w:usb0="00000000" w:usb1="00000000" w:usb2="00000000" w:usb3="00000000" w:csb0="00000000" w:csb1="00000000"/>
  </w:font>
  <w:font w:name="Calibri">
    <w:altName w:val="Century Gothic"/>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0963896"/>
      <w:docPartObj>
        <w:docPartGallery w:val="Page Numbers (Bottom of Page)"/>
        <w:docPartUnique/>
      </w:docPartObj>
    </w:sdtPr>
    <w:sdtContent>
      <w:p w:rsidR="00B2240E" w:rsidRPr="0070328E" w:rsidRDefault="00B2240E" w:rsidP="005D6083">
        <w:pPr>
          <w:pBdr>
            <w:top w:val="single" w:sz="4" w:space="1" w:color="auto"/>
            <w:left w:val="single" w:sz="4" w:space="4" w:color="auto"/>
            <w:bottom w:val="single" w:sz="4" w:space="1" w:color="auto"/>
            <w:right w:val="single" w:sz="4" w:space="4" w:color="auto"/>
          </w:pBdr>
          <w:jc w:val="center"/>
          <w:rPr>
            <w:rFonts w:ascii="Arial" w:hAnsi="Arial"/>
            <w:b/>
            <w:i/>
            <w:sz w:val="20"/>
            <w:szCs w:val="20"/>
          </w:rPr>
        </w:pPr>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Itamogi</w:t>
        </w:r>
        <w:r>
          <w:rPr>
            <w:rFonts w:ascii="Arial" w:hAnsi="Arial"/>
            <w:b/>
            <w:i/>
            <w:sz w:val="20"/>
            <w:szCs w:val="20"/>
          </w:rPr>
          <w:t>/</w:t>
        </w:r>
        <w:r w:rsidRPr="0070328E">
          <w:rPr>
            <w:rFonts w:ascii="Arial" w:hAnsi="Arial"/>
            <w:b/>
            <w:i/>
            <w:sz w:val="20"/>
            <w:szCs w:val="20"/>
          </w:rPr>
          <w:t>MG</w:t>
        </w:r>
      </w:p>
      <w:p w:rsidR="00B2240E" w:rsidRDefault="00A5486C">
        <w:pPr>
          <w:pStyle w:val="Rodap"/>
          <w:jc w:val="right"/>
        </w:pPr>
        <w:fldSimple w:instr="PAGE   \* MERGEFORMAT">
          <w:r w:rsidR="00C853A3">
            <w:rPr>
              <w:noProof/>
            </w:rPr>
            <w:t>1</w:t>
          </w:r>
        </w:fldSimple>
      </w:p>
    </w:sdtContent>
  </w:sdt>
  <w:p w:rsidR="00B2240E" w:rsidRDefault="00B2240E">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C054B" w:rsidRDefault="008C054B" w:rsidP="00D96F7C">
      <w:pPr>
        <w:spacing w:after="0" w:line="240" w:lineRule="auto"/>
      </w:pPr>
      <w:r>
        <w:separator/>
      </w:r>
    </w:p>
  </w:footnote>
  <w:footnote w:type="continuationSeparator" w:id="0">
    <w:p w:rsidR="008C054B" w:rsidRDefault="008C054B" w:rsidP="00D96F7C">
      <w:pPr>
        <w:spacing w:after="0" w:line="240" w:lineRule="auto"/>
      </w:pPr>
      <w:r>
        <w:continuationSeparator/>
      </w:r>
    </w:p>
  </w:footnote>
  <w:footnote w:id="1">
    <w:p w:rsidR="00B2240E" w:rsidRPr="00865E97" w:rsidRDefault="00B2240E" w:rsidP="00865E97">
      <w:pPr>
        <w:pStyle w:val="Textodenotaderodap"/>
        <w:jc w:val="both"/>
        <w:rPr>
          <w:rFonts w:ascii="Times New Roman" w:hAnsi="Times New Roman"/>
        </w:rPr>
      </w:pPr>
      <w:r>
        <w:rPr>
          <w:rStyle w:val="Refdenotaderodap"/>
        </w:rPr>
        <w:footnoteRef/>
      </w:r>
      <w:r>
        <w:t xml:space="preserve"> </w:t>
      </w:r>
      <w:r w:rsidRPr="00865E97">
        <w:rPr>
          <w:rFonts w:ascii="Times New Roman" w:hAnsi="Times New Roman"/>
        </w:rPr>
        <w:t xml:space="preserve">Nota explicativa: Referente ao item </w:t>
      </w:r>
      <w:r>
        <w:rPr>
          <w:rFonts w:ascii="Times New Roman" w:hAnsi="Times New Roman"/>
        </w:rPr>
        <w:t>8.16</w:t>
      </w:r>
      <w:r w:rsidRPr="00865E97">
        <w:rPr>
          <w:rFonts w:ascii="Times New Roman" w:hAnsi="Times New Roman"/>
        </w:rPr>
        <w:t>, que trata da prova de inscrição no cadastro de contribuintes estadual ou municipal, cabe elucidar que o dispositivo deve ser interpretado no sentido de que a natureza da atividade a ser desenvolvida no curso da contratação determinará a inscrição cadastral. A utilização da conjunção (</w:t>
      </w:r>
      <w:r w:rsidRPr="00865E97">
        <w:rPr>
          <w:rFonts w:ascii="Times New Roman" w:hAnsi="Times New Roman"/>
          <w:i/>
        </w:rPr>
        <w:t>‘ou’</w:t>
      </w:r>
      <w:r w:rsidRPr="00865E97">
        <w:rPr>
          <w:rFonts w:ascii="Times New Roman" w:hAnsi="Times New Roman"/>
        </w:rPr>
        <w:t xml:space="preserve">), </w:t>
      </w:r>
      <w:r w:rsidRPr="00865E97">
        <w:rPr>
          <w:rFonts w:ascii="Times New Roman" w:hAnsi="Times New Roman"/>
          <w:u w:val="single"/>
        </w:rPr>
        <w:t>não se trata de remeter à escolha do licitante</w:t>
      </w:r>
      <w:r w:rsidRPr="00865E97">
        <w:rPr>
          <w:rFonts w:ascii="Times New Roman" w:hAnsi="Times New Roman"/>
        </w:rPr>
        <w:t>, mas de adequar a exigência à natureza da atividade desenvolvida e à competência tributária estadual (ICMS) ou municipal (ISS), consoante a parte final do dispositivo (</w:t>
      </w:r>
      <w:r w:rsidRPr="00865E97">
        <w:rPr>
          <w:rFonts w:ascii="Times New Roman" w:hAnsi="Times New Roman"/>
          <w:i/>
        </w:rPr>
        <w:t>‘pertinente ao seu ramo de atividade e compatível com o objeto contratual’</w:t>
      </w:r>
      <w:r w:rsidRPr="00865E97">
        <w:rPr>
          <w:rFonts w:ascii="Times New Roman" w:hAnsi="Times New Roma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240E" w:rsidRPr="004138D7" w:rsidRDefault="00B2240E" w:rsidP="006E4261">
    <w:pPr>
      <w:pStyle w:val="Cabealho"/>
      <w:rPr>
        <w:sz w:val="2"/>
        <w:szCs w:val="2"/>
      </w:rPr>
    </w:pPr>
    <w:r>
      <w:rPr>
        <w:noProof/>
        <w:lang w:eastAsia="pt-BR"/>
      </w:rPr>
      <w:drawing>
        <wp:anchor distT="0" distB="0" distL="114300" distR="114300" simplePos="0" relativeHeight="251654144" behindDoc="0" locked="0" layoutInCell="1" allowOverlap="1">
          <wp:simplePos x="0" y="0"/>
          <wp:positionH relativeFrom="page">
            <wp:posOffset>1299210</wp:posOffset>
          </wp:positionH>
          <wp:positionV relativeFrom="paragraph">
            <wp:posOffset>5080</wp:posOffset>
          </wp:positionV>
          <wp:extent cx="4961890" cy="276225"/>
          <wp:effectExtent l="0" t="0" r="0" b="0"/>
          <wp:wrapThrough wrapText="bothSides">
            <wp:wrapPolygon edited="0">
              <wp:start x="0" y="0"/>
              <wp:lineTo x="0" y="20855"/>
              <wp:lineTo x="21395" y="20855"/>
              <wp:lineTo x="21478" y="2979"/>
              <wp:lineTo x="21478" y="0"/>
              <wp:lineTo x="0" y="0"/>
            </wp:wrapPolygon>
          </wp:wrapThrough>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961890" cy="276225"/>
                  </a:xfrm>
                  <a:prstGeom prst="rect">
                    <a:avLst/>
                  </a:prstGeom>
                  <a:noFill/>
                  <a:ln>
                    <a:noFill/>
                  </a:ln>
                </pic:spPr>
              </pic:pic>
            </a:graphicData>
          </a:graphic>
        </wp:anchor>
      </w:drawing>
    </w:r>
    <w:r>
      <w:rPr>
        <w:noProof/>
        <w:lang w:eastAsia="pt-BR"/>
      </w:rPr>
      <w:drawing>
        <wp:anchor distT="0" distB="0" distL="114300" distR="114300" simplePos="0" relativeHeight="251660288" behindDoc="1" locked="0" layoutInCell="1" allowOverlap="1">
          <wp:simplePos x="0" y="0"/>
          <wp:positionH relativeFrom="column">
            <wp:posOffset>5321300</wp:posOffset>
          </wp:positionH>
          <wp:positionV relativeFrom="paragraph">
            <wp:posOffset>-295275</wp:posOffset>
          </wp:positionV>
          <wp:extent cx="1014095" cy="1006475"/>
          <wp:effectExtent l="0" t="0" r="0" b="0"/>
          <wp:wrapNone/>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2">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4095" cy="1006475"/>
                  </a:xfrm>
                  <a:prstGeom prst="rect">
                    <a:avLst/>
                  </a:prstGeom>
                  <a:noFill/>
                  <a:ln>
                    <a:noFill/>
                  </a:ln>
                </pic:spPr>
              </pic:pic>
            </a:graphicData>
          </a:graphic>
        </wp:anchor>
      </w:drawing>
    </w:r>
    <w:r>
      <w:rPr>
        <w:noProof/>
        <w:lang w:eastAsia="pt-BR"/>
      </w:rPr>
      <w:drawing>
        <wp:anchor distT="0" distB="0" distL="114300" distR="114300" simplePos="0" relativeHeight="251666432" behindDoc="1" locked="0" layoutInCell="1" allowOverlap="1">
          <wp:simplePos x="0" y="0"/>
          <wp:positionH relativeFrom="column">
            <wp:posOffset>-855345</wp:posOffset>
          </wp:positionH>
          <wp:positionV relativeFrom="paragraph">
            <wp:posOffset>-164465</wp:posOffset>
          </wp:positionV>
          <wp:extent cx="896620" cy="845820"/>
          <wp:effectExtent l="0" t="0" r="0" b="0"/>
          <wp:wrapNone/>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3">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96620" cy="845820"/>
                  </a:xfrm>
                  <a:prstGeom prst="rect">
                    <a:avLst/>
                  </a:prstGeom>
                  <a:noFill/>
                  <a:ln>
                    <a:noFill/>
                  </a:ln>
                </pic:spPr>
              </pic:pic>
            </a:graphicData>
          </a:graphic>
        </wp:anchor>
      </w:drawing>
    </w:r>
  </w:p>
  <w:p w:rsidR="00B2240E" w:rsidRPr="00D96F7C" w:rsidRDefault="00A5486C" w:rsidP="00D96F7C">
    <w:pPr>
      <w:pStyle w:val="Cabealho"/>
    </w:pPr>
    <w:r>
      <w:rPr>
        <w:noProof/>
      </w:rPr>
      <w:pict>
        <v:line id="Conector reto 21" o:spid="_x0000_s1026" style="position:absolute;z-index:251662336;visibility:visible;mso-wrap-distance-top:-3e-5mm;mso-wrap-distance-bottom:-3e-5mm;mso-position-horizontal-relative:page" from="102.3pt,30.9pt" to="492.3pt,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" strokeweight="4.5pt">
          <v:stroke linestyle="thickThin"/>
          <w10:wrap anchorx="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28694A"/>
    <w:multiLevelType w:val="hybridMultilevel"/>
    <w:tmpl w:val="F0A2215E"/>
    <w:lvl w:ilvl="0" w:tplc="7A325934">
      <w:start w:val="1"/>
      <w:numFmt w:val="lowerLetter"/>
      <w:lvlText w:val="%1)"/>
      <w:lvlJc w:val="left"/>
      <w:pPr>
        <w:ind w:left="1281" w:hanging="773"/>
      </w:pPr>
      <w:rPr>
        <w:rFonts w:ascii="Arial MT" w:eastAsia="Arial MT" w:hAnsi="Arial MT" w:cs="Arial MT" w:hint="default"/>
        <w:w w:val="100"/>
        <w:sz w:val="21"/>
        <w:szCs w:val="21"/>
        <w:lang w:val="pt-PT" w:eastAsia="en-US" w:bidi="ar-SA"/>
      </w:rPr>
    </w:lvl>
    <w:lvl w:ilvl="1" w:tplc="99FE2B4C">
      <w:start w:val="4"/>
      <w:numFmt w:val="lowerLetter"/>
      <w:lvlText w:val="%2)"/>
      <w:lvlJc w:val="left"/>
      <w:pPr>
        <w:ind w:left="2404" w:hanging="351"/>
      </w:pPr>
      <w:rPr>
        <w:rFonts w:ascii="Arial MT" w:eastAsia="Arial MT" w:hAnsi="Arial MT" w:cs="Arial MT" w:hint="default"/>
        <w:w w:val="100"/>
        <w:sz w:val="21"/>
        <w:szCs w:val="21"/>
        <w:lang w:val="pt-PT" w:eastAsia="en-US" w:bidi="ar-SA"/>
      </w:rPr>
    </w:lvl>
    <w:lvl w:ilvl="2" w:tplc="858E0E24">
      <w:numFmt w:val="bullet"/>
      <w:pStyle w:val="Nivel3-erro"/>
      <w:lvlText w:val="•"/>
      <w:lvlJc w:val="left"/>
      <w:pPr>
        <w:ind w:left="3362" w:hanging="351"/>
      </w:pPr>
      <w:rPr>
        <w:rFonts w:hint="default"/>
        <w:lang w:val="pt-PT" w:eastAsia="en-US" w:bidi="ar-SA"/>
      </w:rPr>
    </w:lvl>
    <w:lvl w:ilvl="3" w:tplc="C7D83B2A">
      <w:numFmt w:val="bullet"/>
      <w:lvlText w:val="•"/>
      <w:lvlJc w:val="left"/>
      <w:pPr>
        <w:ind w:left="4325" w:hanging="351"/>
      </w:pPr>
      <w:rPr>
        <w:rFonts w:hint="default"/>
        <w:lang w:val="pt-PT" w:eastAsia="en-US" w:bidi="ar-SA"/>
      </w:rPr>
    </w:lvl>
    <w:lvl w:ilvl="4" w:tplc="4BA6716A">
      <w:numFmt w:val="bullet"/>
      <w:lvlText w:val="•"/>
      <w:lvlJc w:val="left"/>
      <w:pPr>
        <w:ind w:left="5288" w:hanging="351"/>
      </w:pPr>
      <w:rPr>
        <w:rFonts w:hint="default"/>
        <w:lang w:val="pt-PT" w:eastAsia="en-US" w:bidi="ar-SA"/>
      </w:rPr>
    </w:lvl>
    <w:lvl w:ilvl="5" w:tplc="83C6C018">
      <w:numFmt w:val="bullet"/>
      <w:lvlText w:val="•"/>
      <w:lvlJc w:val="left"/>
      <w:pPr>
        <w:ind w:left="6251" w:hanging="351"/>
      </w:pPr>
      <w:rPr>
        <w:rFonts w:hint="default"/>
        <w:lang w:val="pt-PT" w:eastAsia="en-US" w:bidi="ar-SA"/>
      </w:rPr>
    </w:lvl>
    <w:lvl w:ilvl="6" w:tplc="CF7681DA">
      <w:numFmt w:val="bullet"/>
      <w:lvlText w:val="•"/>
      <w:lvlJc w:val="left"/>
      <w:pPr>
        <w:ind w:left="7214" w:hanging="351"/>
      </w:pPr>
      <w:rPr>
        <w:rFonts w:hint="default"/>
        <w:lang w:val="pt-PT" w:eastAsia="en-US" w:bidi="ar-SA"/>
      </w:rPr>
    </w:lvl>
    <w:lvl w:ilvl="7" w:tplc="25882EF2">
      <w:numFmt w:val="bullet"/>
      <w:lvlText w:val="•"/>
      <w:lvlJc w:val="left"/>
      <w:pPr>
        <w:ind w:left="8177" w:hanging="351"/>
      </w:pPr>
      <w:rPr>
        <w:rFonts w:hint="default"/>
        <w:lang w:val="pt-PT" w:eastAsia="en-US" w:bidi="ar-SA"/>
      </w:rPr>
    </w:lvl>
    <w:lvl w:ilvl="8" w:tplc="3F0E6BEA">
      <w:numFmt w:val="bullet"/>
      <w:lvlText w:val="•"/>
      <w:lvlJc w:val="left"/>
      <w:pPr>
        <w:ind w:left="9140" w:hanging="351"/>
      </w:pPr>
      <w:rPr>
        <w:rFonts w:hint="default"/>
        <w:lang w:val="pt-PT" w:eastAsia="en-US" w:bidi="ar-SA"/>
      </w:rPr>
    </w:lvl>
  </w:abstractNum>
  <w:abstractNum w:abstractNumId="1">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1497"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3207724A"/>
    <w:multiLevelType w:val="multilevel"/>
    <w:tmpl w:val="2E06FE64"/>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35D44698"/>
    <w:multiLevelType w:val="hybridMultilevel"/>
    <w:tmpl w:val="99EA2FEC"/>
    <w:lvl w:ilvl="0" w:tplc="D81AE250">
      <w:start w:val="1"/>
      <w:numFmt w:val="lowerLetter"/>
      <w:lvlText w:val="%1)"/>
      <w:lvlJc w:val="left"/>
      <w:pPr>
        <w:ind w:left="1800" w:hanging="720"/>
      </w:pPr>
      <w:rPr>
        <w:rFonts w:ascii="Arial" w:eastAsia="Calibri" w:hAnsi="Arial" w:cs="Arial"/>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6">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8">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9">
    <w:nsid w:val="59167CA1"/>
    <w:multiLevelType w:val="hybridMultilevel"/>
    <w:tmpl w:val="E196D900"/>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0">
    <w:nsid w:val="5B3128F4"/>
    <w:multiLevelType w:val="hybridMultilevel"/>
    <w:tmpl w:val="B2748BF6"/>
    <w:lvl w:ilvl="0" w:tplc="CB46B336">
      <w:start w:val="1"/>
      <w:numFmt w:val="lowerLetter"/>
      <w:lvlText w:val="%1)"/>
      <w:lvlJc w:val="left"/>
      <w:pPr>
        <w:ind w:left="1281" w:hanging="1244"/>
      </w:pPr>
      <w:rPr>
        <w:rFonts w:hint="default"/>
        <w:spacing w:val="-1"/>
        <w:w w:val="97"/>
        <w:lang w:val="pt-PT" w:eastAsia="en-US" w:bidi="ar-SA"/>
      </w:rPr>
    </w:lvl>
    <w:lvl w:ilvl="1" w:tplc="A6DE1570">
      <w:numFmt w:val="bullet"/>
      <w:pStyle w:val="Nvel2-Red"/>
      <w:lvlText w:val="•"/>
      <w:lvlJc w:val="left"/>
      <w:pPr>
        <w:ind w:left="2258" w:hanging="1244"/>
      </w:pPr>
      <w:rPr>
        <w:rFonts w:hint="default"/>
        <w:lang w:val="pt-PT" w:eastAsia="en-US" w:bidi="ar-SA"/>
      </w:rPr>
    </w:lvl>
    <w:lvl w:ilvl="2" w:tplc="C0284278">
      <w:numFmt w:val="bullet"/>
      <w:pStyle w:val="Nvel3-R"/>
      <w:lvlText w:val="•"/>
      <w:lvlJc w:val="left"/>
      <w:pPr>
        <w:ind w:left="3237" w:hanging="1244"/>
      </w:pPr>
      <w:rPr>
        <w:rFonts w:hint="default"/>
        <w:lang w:val="pt-PT" w:eastAsia="en-US" w:bidi="ar-SA"/>
      </w:rPr>
    </w:lvl>
    <w:lvl w:ilvl="3" w:tplc="86DAC698">
      <w:numFmt w:val="bullet"/>
      <w:pStyle w:val="Nvel4-R"/>
      <w:lvlText w:val="•"/>
      <w:lvlJc w:val="left"/>
      <w:pPr>
        <w:ind w:left="4215" w:hanging="1244"/>
      </w:pPr>
      <w:rPr>
        <w:rFonts w:hint="default"/>
        <w:lang w:val="pt-PT" w:eastAsia="en-US" w:bidi="ar-SA"/>
      </w:rPr>
    </w:lvl>
    <w:lvl w:ilvl="4" w:tplc="5164D6CE">
      <w:numFmt w:val="bullet"/>
      <w:lvlText w:val="•"/>
      <w:lvlJc w:val="left"/>
      <w:pPr>
        <w:ind w:left="5194" w:hanging="1244"/>
      </w:pPr>
      <w:rPr>
        <w:rFonts w:hint="default"/>
        <w:lang w:val="pt-PT" w:eastAsia="en-US" w:bidi="ar-SA"/>
      </w:rPr>
    </w:lvl>
    <w:lvl w:ilvl="5" w:tplc="152A7078">
      <w:numFmt w:val="bullet"/>
      <w:lvlText w:val="•"/>
      <w:lvlJc w:val="left"/>
      <w:pPr>
        <w:ind w:left="6173" w:hanging="1244"/>
      </w:pPr>
      <w:rPr>
        <w:rFonts w:hint="default"/>
        <w:lang w:val="pt-PT" w:eastAsia="en-US" w:bidi="ar-SA"/>
      </w:rPr>
    </w:lvl>
    <w:lvl w:ilvl="6" w:tplc="2BFCE0CA">
      <w:numFmt w:val="bullet"/>
      <w:lvlText w:val="•"/>
      <w:lvlJc w:val="left"/>
      <w:pPr>
        <w:ind w:left="7151" w:hanging="1244"/>
      </w:pPr>
      <w:rPr>
        <w:rFonts w:hint="default"/>
        <w:lang w:val="pt-PT" w:eastAsia="en-US" w:bidi="ar-SA"/>
      </w:rPr>
    </w:lvl>
    <w:lvl w:ilvl="7" w:tplc="582E702C">
      <w:numFmt w:val="bullet"/>
      <w:lvlText w:val="•"/>
      <w:lvlJc w:val="left"/>
      <w:pPr>
        <w:ind w:left="8130" w:hanging="1244"/>
      </w:pPr>
      <w:rPr>
        <w:rFonts w:hint="default"/>
        <w:lang w:val="pt-PT" w:eastAsia="en-US" w:bidi="ar-SA"/>
      </w:rPr>
    </w:lvl>
    <w:lvl w:ilvl="8" w:tplc="B9A47BA6">
      <w:numFmt w:val="bullet"/>
      <w:lvlText w:val="•"/>
      <w:lvlJc w:val="left"/>
      <w:pPr>
        <w:ind w:left="9109" w:hanging="1244"/>
      </w:pPr>
      <w:rPr>
        <w:rFonts w:hint="default"/>
        <w:lang w:val="pt-PT" w:eastAsia="en-US" w:bidi="ar-SA"/>
      </w:rPr>
    </w:lvl>
  </w:abstractNum>
  <w:abstractNum w:abstractNumId="11">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12">
    <w:nsid w:val="72FD2562"/>
    <w:multiLevelType w:val="hybridMultilevel"/>
    <w:tmpl w:val="4128009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78D70F63"/>
    <w:multiLevelType w:val="multilevel"/>
    <w:tmpl w:val="CD20B864"/>
    <w:lvl w:ilvl="0">
      <w:start w:val="1"/>
      <w:numFmt w:val="decimal"/>
      <w:lvlText w:val="%1."/>
      <w:lvlJc w:val="left"/>
      <w:pPr>
        <w:ind w:left="720" w:hanging="360"/>
      </w:pPr>
      <w:rPr>
        <w:rFonts w:hint="default"/>
        <w:b/>
        <w:i w:val="0"/>
        <w:sz w:val="20"/>
      </w:rPr>
    </w:lvl>
    <w:lvl w:ilvl="1">
      <w:start w:val="1"/>
      <w:numFmt w:val="decimal"/>
      <w:isLgl/>
      <w:lvlText w:val="%1.%2."/>
      <w:lvlJc w:val="left"/>
      <w:pPr>
        <w:ind w:left="720" w:hanging="360"/>
      </w:pPr>
      <w:rPr>
        <w:rFonts w:hint="default"/>
        <w:b w:val="0"/>
      </w:rPr>
    </w:lvl>
    <w:lvl w:ilvl="2">
      <w:start w:val="1"/>
      <w:numFmt w:val="lowerLetter"/>
      <w:lvlText w:val="%3)"/>
      <w:lvlJc w:val="left"/>
      <w:pPr>
        <w:ind w:left="1080" w:hanging="720"/>
      </w:pPr>
      <w:rPr>
        <w:b w:val="0"/>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10"/>
  </w:num>
  <w:num w:numId="2">
    <w:abstractNumId w:val="0"/>
  </w:num>
  <w:num w:numId="3">
    <w:abstractNumId w:val="2"/>
  </w:num>
  <w:num w:numId="4">
    <w:abstractNumId w:val="4"/>
  </w:num>
  <w:num w:numId="5">
    <w:abstractNumId w:val="6"/>
  </w:num>
  <w:num w:numId="6">
    <w:abstractNumId w:val="3"/>
  </w:num>
  <w:num w:numId="7">
    <w:abstractNumId w:val="8"/>
  </w:num>
  <w:num w:numId="8">
    <w:abstractNumId w:val="7"/>
  </w:num>
  <w:num w:numId="9">
    <w:abstractNumId w:val="11"/>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3"/>
  </w:num>
  <w:num w:numId="13">
    <w:abstractNumId w:val="5"/>
  </w:num>
  <w:num w:numId="14">
    <w:abstractNumId w:val="12"/>
  </w:num>
  <w:num w:numId="15">
    <w:abstractNumId w:val="2"/>
  </w:num>
  <w:num w:numId="16">
    <w:abstractNumId w:val="2"/>
  </w:num>
  <w:num w:numId="17">
    <w:abstractNumId w:val="2"/>
  </w:num>
  <w:num w:numId="18">
    <w:abstractNumId w:val="2"/>
  </w:num>
  <w:num w:numId="19">
    <w:abstractNumId w:val="2"/>
  </w:num>
  <w:num w:numId="20">
    <w:abstractNumId w:val="2"/>
  </w:num>
  <w:num w:numId="21">
    <w:abstractNumId w:val="2"/>
  </w:num>
  <w:num w:numId="22">
    <w:abstractNumId w:val="2"/>
  </w:num>
  <w:num w:numId="23">
    <w:abstractNumId w:val="2"/>
  </w:num>
  <w:num w:numId="24">
    <w:abstractNumId w:val="2"/>
  </w:num>
  <w:num w:numId="25">
    <w:abstractNumId w:val="2"/>
  </w:num>
  <w:num w:numId="26">
    <w:abstractNumId w:val="9"/>
  </w:num>
  <w:num w:numId="27">
    <w:abstractNumId w:val="2"/>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grammar="clean"/>
  <w:defaultTabStop w:val="709"/>
  <w:hyphenationZone w:val="425"/>
  <w:characterSpacingControl w:val="doNotCompress"/>
  <w:hdrShapeDefaults>
    <o:shapedefaults v:ext="edit" spidmax="10242"/>
    <o:shapelayout v:ext="edit">
      <o:idmap v:ext="edit" data="1"/>
    </o:shapelayout>
  </w:hdrShapeDefaults>
  <w:footnotePr>
    <w:footnote w:id="-1"/>
    <w:footnote w:id="0"/>
  </w:footnotePr>
  <w:endnotePr>
    <w:endnote w:id="-1"/>
    <w:endnote w:id="0"/>
  </w:endnotePr>
  <w:compat/>
  <w:rsids>
    <w:rsidRoot w:val="00D96F7C"/>
    <w:rsid w:val="0000202C"/>
    <w:rsid w:val="000220C3"/>
    <w:rsid w:val="00022EEC"/>
    <w:rsid w:val="00032145"/>
    <w:rsid w:val="00043984"/>
    <w:rsid w:val="0004600E"/>
    <w:rsid w:val="00055554"/>
    <w:rsid w:val="00056355"/>
    <w:rsid w:val="000824E7"/>
    <w:rsid w:val="000846DE"/>
    <w:rsid w:val="0009347F"/>
    <w:rsid w:val="000A1639"/>
    <w:rsid w:val="000C5C04"/>
    <w:rsid w:val="000C6486"/>
    <w:rsid w:val="000D2B59"/>
    <w:rsid w:val="000E0455"/>
    <w:rsid w:val="000E2192"/>
    <w:rsid w:val="000E5330"/>
    <w:rsid w:val="000F22B5"/>
    <w:rsid w:val="000F3E53"/>
    <w:rsid w:val="001018F8"/>
    <w:rsid w:val="0011122A"/>
    <w:rsid w:val="00115C94"/>
    <w:rsid w:val="001236B7"/>
    <w:rsid w:val="00127B12"/>
    <w:rsid w:val="00135736"/>
    <w:rsid w:val="00137CC7"/>
    <w:rsid w:val="00144723"/>
    <w:rsid w:val="00153F4D"/>
    <w:rsid w:val="00163654"/>
    <w:rsid w:val="00164C57"/>
    <w:rsid w:val="00180800"/>
    <w:rsid w:val="0018366D"/>
    <w:rsid w:val="00185A51"/>
    <w:rsid w:val="00193707"/>
    <w:rsid w:val="001960EE"/>
    <w:rsid w:val="001C5181"/>
    <w:rsid w:val="001F5FF1"/>
    <w:rsid w:val="00205E87"/>
    <w:rsid w:val="002106C9"/>
    <w:rsid w:val="00217C2C"/>
    <w:rsid w:val="002422DE"/>
    <w:rsid w:val="0026056E"/>
    <w:rsid w:val="00263FCE"/>
    <w:rsid w:val="002645DB"/>
    <w:rsid w:val="002810FE"/>
    <w:rsid w:val="00282309"/>
    <w:rsid w:val="002A2C3E"/>
    <w:rsid w:val="002B4857"/>
    <w:rsid w:val="002B55F8"/>
    <w:rsid w:val="002C6F37"/>
    <w:rsid w:val="002D3821"/>
    <w:rsid w:val="002F6A5F"/>
    <w:rsid w:val="003068FC"/>
    <w:rsid w:val="00314A6C"/>
    <w:rsid w:val="00317E27"/>
    <w:rsid w:val="00321A29"/>
    <w:rsid w:val="003246C2"/>
    <w:rsid w:val="00370C48"/>
    <w:rsid w:val="00384041"/>
    <w:rsid w:val="00391EAD"/>
    <w:rsid w:val="0039355A"/>
    <w:rsid w:val="003A19E5"/>
    <w:rsid w:val="003A3A33"/>
    <w:rsid w:val="003B52EE"/>
    <w:rsid w:val="003C54A2"/>
    <w:rsid w:val="003D6A68"/>
    <w:rsid w:val="003E3765"/>
    <w:rsid w:val="003E5368"/>
    <w:rsid w:val="00402CC6"/>
    <w:rsid w:val="004037AE"/>
    <w:rsid w:val="0040629D"/>
    <w:rsid w:val="00411BCE"/>
    <w:rsid w:val="00415536"/>
    <w:rsid w:val="004171F5"/>
    <w:rsid w:val="004361C3"/>
    <w:rsid w:val="00445242"/>
    <w:rsid w:val="00461A9E"/>
    <w:rsid w:val="00487D66"/>
    <w:rsid w:val="00490DB7"/>
    <w:rsid w:val="0049231E"/>
    <w:rsid w:val="00493A01"/>
    <w:rsid w:val="004A71A8"/>
    <w:rsid w:val="004B1069"/>
    <w:rsid w:val="004B67E3"/>
    <w:rsid w:val="004B7B66"/>
    <w:rsid w:val="004D5611"/>
    <w:rsid w:val="004D576A"/>
    <w:rsid w:val="00524028"/>
    <w:rsid w:val="005240AF"/>
    <w:rsid w:val="00542898"/>
    <w:rsid w:val="005540AB"/>
    <w:rsid w:val="00555027"/>
    <w:rsid w:val="00577F68"/>
    <w:rsid w:val="00585DB3"/>
    <w:rsid w:val="00587321"/>
    <w:rsid w:val="005D1CDD"/>
    <w:rsid w:val="005D6083"/>
    <w:rsid w:val="005E1BC1"/>
    <w:rsid w:val="005F513B"/>
    <w:rsid w:val="00602168"/>
    <w:rsid w:val="00615D1A"/>
    <w:rsid w:val="00626875"/>
    <w:rsid w:val="0062701C"/>
    <w:rsid w:val="00630FBA"/>
    <w:rsid w:val="00633F12"/>
    <w:rsid w:val="00671270"/>
    <w:rsid w:val="006767A9"/>
    <w:rsid w:val="0067700C"/>
    <w:rsid w:val="00677C2B"/>
    <w:rsid w:val="00683A5A"/>
    <w:rsid w:val="00690ABC"/>
    <w:rsid w:val="006B1594"/>
    <w:rsid w:val="006C1161"/>
    <w:rsid w:val="006E4261"/>
    <w:rsid w:val="006E6C1B"/>
    <w:rsid w:val="006F552F"/>
    <w:rsid w:val="00700278"/>
    <w:rsid w:val="0070703C"/>
    <w:rsid w:val="00716732"/>
    <w:rsid w:val="007174CA"/>
    <w:rsid w:val="00720124"/>
    <w:rsid w:val="00726CAB"/>
    <w:rsid w:val="00737CD2"/>
    <w:rsid w:val="0075415C"/>
    <w:rsid w:val="0075507D"/>
    <w:rsid w:val="007760D5"/>
    <w:rsid w:val="007A1457"/>
    <w:rsid w:val="007A2F84"/>
    <w:rsid w:val="007A3EA2"/>
    <w:rsid w:val="007A4AD0"/>
    <w:rsid w:val="007B0DFB"/>
    <w:rsid w:val="007C1B9C"/>
    <w:rsid w:val="007D1545"/>
    <w:rsid w:val="007D6AEB"/>
    <w:rsid w:val="007F1820"/>
    <w:rsid w:val="0080059B"/>
    <w:rsid w:val="00801252"/>
    <w:rsid w:val="008052BA"/>
    <w:rsid w:val="00814D0D"/>
    <w:rsid w:val="00824883"/>
    <w:rsid w:val="00831625"/>
    <w:rsid w:val="008320FB"/>
    <w:rsid w:val="00836691"/>
    <w:rsid w:val="008367D9"/>
    <w:rsid w:val="008507A3"/>
    <w:rsid w:val="008528EE"/>
    <w:rsid w:val="00860329"/>
    <w:rsid w:val="00864BB5"/>
    <w:rsid w:val="00865E97"/>
    <w:rsid w:val="008712B4"/>
    <w:rsid w:val="00882276"/>
    <w:rsid w:val="0088601F"/>
    <w:rsid w:val="00890E19"/>
    <w:rsid w:val="008918F1"/>
    <w:rsid w:val="008944E4"/>
    <w:rsid w:val="008C054B"/>
    <w:rsid w:val="008C0C2F"/>
    <w:rsid w:val="008D0016"/>
    <w:rsid w:val="008D6561"/>
    <w:rsid w:val="008E1A2C"/>
    <w:rsid w:val="009001B0"/>
    <w:rsid w:val="009026CA"/>
    <w:rsid w:val="00912C84"/>
    <w:rsid w:val="0091589B"/>
    <w:rsid w:val="0091675F"/>
    <w:rsid w:val="00917932"/>
    <w:rsid w:val="00920C6C"/>
    <w:rsid w:val="00924614"/>
    <w:rsid w:val="009272F0"/>
    <w:rsid w:val="00946A67"/>
    <w:rsid w:val="0097733A"/>
    <w:rsid w:val="009873A5"/>
    <w:rsid w:val="00990AE2"/>
    <w:rsid w:val="00993641"/>
    <w:rsid w:val="009947DB"/>
    <w:rsid w:val="00994DBA"/>
    <w:rsid w:val="009A34E3"/>
    <w:rsid w:val="009A590F"/>
    <w:rsid w:val="009A6F29"/>
    <w:rsid w:val="009B7FFA"/>
    <w:rsid w:val="009C6BBF"/>
    <w:rsid w:val="009D4C6E"/>
    <w:rsid w:val="009F05AA"/>
    <w:rsid w:val="00A166EC"/>
    <w:rsid w:val="00A34031"/>
    <w:rsid w:val="00A433D9"/>
    <w:rsid w:val="00A5486C"/>
    <w:rsid w:val="00A6334E"/>
    <w:rsid w:val="00A7670B"/>
    <w:rsid w:val="00A80987"/>
    <w:rsid w:val="00A91A2D"/>
    <w:rsid w:val="00AA0275"/>
    <w:rsid w:val="00AA74A4"/>
    <w:rsid w:val="00B06B6B"/>
    <w:rsid w:val="00B2240E"/>
    <w:rsid w:val="00B3670A"/>
    <w:rsid w:val="00B516E2"/>
    <w:rsid w:val="00B55A1C"/>
    <w:rsid w:val="00B566CC"/>
    <w:rsid w:val="00B630D9"/>
    <w:rsid w:val="00B63C78"/>
    <w:rsid w:val="00B64EDD"/>
    <w:rsid w:val="00B838FF"/>
    <w:rsid w:val="00B845B2"/>
    <w:rsid w:val="00BA1620"/>
    <w:rsid w:val="00BC016E"/>
    <w:rsid w:val="00BC238B"/>
    <w:rsid w:val="00BC6F96"/>
    <w:rsid w:val="00C04A71"/>
    <w:rsid w:val="00C14B8D"/>
    <w:rsid w:val="00C17596"/>
    <w:rsid w:val="00C20DF6"/>
    <w:rsid w:val="00C3435B"/>
    <w:rsid w:val="00C53574"/>
    <w:rsid w:val="00C570EF"/>
    <w:rsid w:val="00C73B0B"/>
    <w:rsid w:val="00C818A7"/>
    <w:rsid w:val="00C838B3"/>
    <w:rsid w:val="00C853A3"/>
    <w:rsid w:val="00CB4299"/>
    <w:rsid w:val="00CC14B9"/>
    <w:rsid w:val="00CC61A1"/>
    <w:rsid w:val="00CE7068"/>
    <w:rsid w:val="00CE740A"/>
    <w:rsid w:val="00D0360D"/>
    <w:rsid w:val="00D8582C"/>
    <w:rsid w:val="00D91E96"/>
    <w:rsid w:val="00D96F7C"/>
    <w:rsid w:val="00DB5BB2"/>
    <w:rsid w:val="00DD7B54"/>
    <w:rsid w:val="00E04CBE"/>
    <w:rsid w:val="00E12DCD"/>
    <w:rsid w:val="00E17F55"/>
    <w:rsid w:val="00E224B2"/>
    <w:rsid w:val="00E2385C"/>
    <w:rsid w:val="00E25A10"/>
    <w:rsid w:val="00E342B4"/>
    <w:rsid w:val="00E45251"/>
    <w:rsid w:val="00E53884"/>
    <w:rsid w:val="00E639AA"/>
    <w:rsid w:val="00E6713D"/>
    <w:rsid w:val="00E750BB"/>
    <w:rsid w:val="00E83B95"/>
    <w:rsid w:val="00E92A21"/>
    <w:rsid w:val="00E934EC"/>
    <w:rsid w:val="00EA0253"/>
    <w:rsid w:val="00EB1D6F"/>
    <w:rsid w:val="00EC2339"/>
    <w:rsid w:val="00EE1C6A"/>
    <w:rsid w:val="00EE34CA"/>
    <w:rsid w:val="00EE7D03"/>
    <w:rsid w:val="00F05989"/>
    <w:rsid w:val="00F0696E"/>
    <w:rsid w:val="00F06BBF"/>
    <w:rsid w:val="00F14A18"/>
    <w:rsid w:val="00F16DC9"/>
    <w:rsid w:val="00F21EA0"/>
    <w:rsid w:val="00F254B6"/>
    <w:rsid w:val="00F36484"/>
    <w:rsid w:val="00F36CBC"/>
    <w:rsid w:val="00F4791B"/>
    <w:rsid w:val="00F53AB6"/>
    <w:rsid w:val="00F643E5"/>
    <w:rsid w:val="00F71BD3"/>
    <w:rsid w:val="00F77C68"/>
    <w:rsid w:val="00F8439A"/>
    <w:rsid w:val="00FA530D"/>
    <w:rsid w:val="00FB3591"/>
    <w:rsid w:val="00FB563B"/>
    <w:rsid w:val="00FC54AB"/>
    <w:rsid w:val="00FD1FBE"/>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annotation reference" w:uiPriority="0"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F7C"/>
    <w:rPr>
      <w:rFonts w:ascii="Calibri" w:eastAsia="Calibri" w:hAnsi="Calibri" w:cs="Times New Roman"/>
    </w:rPr>
  </w:style>
  <w:style w:type="paragraph" w:styleId="Ttulo1">
    <w:name w:val="heading 1"/>
    <w:basedOn w:val="Normal"/>
    <w:link w:val="Ttulo1Char"/>
    <w:uiPriority w:val="9"/>
    <w:qFormat/>
    <w:rsid w:val="00056355"/>
    <w:pPr>
      <w:widowControl w:val="0"/>
      <w:autoSpaceDE w:val="0"/>
      <w:autoSpaceDN w:val="0"/>
      <w:spacing w:after="0" w:line="240" w:lineRule="auto"/>
      <w:ind w:left="1281"/>
      <w:outlineLvl w:val="0"/>
    </w:pPr>
    <w:rPr>
      <w:rFonts w:ascii="Times New Roman" w:eastAsia="Times New Roman" w:hAnsi="Times New Roman"/>
      <w:b/>
      <w:bCs/>
      <w:sz w:val="24"/>
      <w:szCs w:val="24"/>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Portada,h,En-tête SQ,hd,he,foote,Cabeçalho superior"/>
    <w:basedOn w:val="Normal"/>
    <w:link w:val="CabealhoChar"/>
    <w:uiPriority w:val="99"/>
    <w:unhideWhenUsed/>
    <w:rsid w:val="00D96F7C"/>
    <w:pPr>
      <w:tabs>
        <w:tab w:val="center" w:pos="4252"/>
        <w:tab w:val="right" w:pos="8504"/>
      </w:tabs>
      <w:spacing w:after="0" w:line="240" w:lineRule="auto"/>
    </w:pPr>
  </w:style>
  <w:style w:type="character" w:customStyle="1" w:styleId="CabealhoChar">
    <w:name w:val="Cabeçalho Char"/>
    <w:aliases w:val=" Char Char,Char Char,Portada Char,h Char,En-tête SQ Char,hd Char,he Char,foote Char,Cabeçalho superior Char"/>
    <w:basedOn w:val="Fontepargpadro"/>
    <w:link w:val="Cabealho"/>
    <w:uiPriority w:val="99"/>
    <w:rsid w:val="00D96F7C"/>
    <w:rPr>
      <w:rFonts w:ascii="Calibri" w:eastAsia="Calibri" w:hAnsi="Calibri" w:cs="Times New Roman"/>
    </w:rPr>
  </w:style>
  <w:style w:type="paragraph" w:styleId="Rodap">
    <w:name w:val="footer"/>
    <w:basedOn w:val="Normal"/>
    <w:link w:val="RodapChar"/>
    <w:uiPriority w:val="99"/>
    <w:unhideWhenUsed/>
    <w:rsid w:val="00D96F7C"/>
    <w:pPr>
      <w:tabs>
        <w:tab w:val="center" w:pos="4252"/>
        <w:tab w:val="right" w:pos="8504"/>
      </w:tabs>
      <w:spacing w:after="0" w:line="240" w:lineRule="auto"/>
    </w:pPr>
  </w:style>
  <w:style w:type="character" w:customStyle="1" w:styleId="RodapChar">
    <w:name w:val="Rodapé Char"/>
    <w:basedOn w:val="Fontepargpadro"/>
    <w:link w:val="Rodap"/>
    <w:uiPriority w:val="99"/>
    <w:rsid w:val="00D96F7C"/>
    <w:rPr>
      <w:rFonts w:ascii="Calibri" w:eastAsia="Calibri" w:hAnsi="Calibri" w:cs="Times New Roman"/>
    </w:rPr>
  </w:style>
  <w:style w:type="paragraph" w:styleId="PargrafodaLista">
    <w:name w:val="List Paragraph"/>
    <w:basedOn w:val="Normal"/>
    <w:link w:val="PargrafodaListaChar"/>
    <w:uiPriority w:val="34"/>
    <w:qFormat/>
    <w:rsid w:val="00D96F7C"/>
    <w:pPr>
      <w:ind w:left="720"/>
      <w:contextualSpacing/>
    </w:pPr>
  </w:style>
  <w:style w:type="character" w:styleId="Forte">
    <w:name w:val="Strong"/>
    <w:uiPriority w:val="22"/>
    <w:qFormat/>
    <w:rsid w:val="00411BCE"/>
    <w:rPr>
      <w:b/>
      <w:bCs/>
    </w:rPr>
  </w:style>
  <w:style w:type="paragraph" w:styleId="Textodenotaderodap">
    <w:name w:val="footnote text"/>
    <w:basedOn w:val="Normal"/>
    <w:link w:val="TextodenotaderodapChar"/>
    <w:uiPriority w:val="99"/>
    <w:semiHidden/>
    <w:unhideWhenUsed/>
    <w:rsid w:val="00263FCE"/>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63FCE"/>
    <w:rPr>
      <w:rFonts w:ascii="Calibri" w:eastAsia="Calibri" w:hAnsi="Calibri" w:cs="Times New Roman"/>
      <w:sz w:val="20"/>
      <w:szCs w:val="20"/>
    </w:rPr>
  </w:style>
  <w:style w:type="character" w:styleId="Refdenotaderodap">
    <w:name w:val="footnote reference"/>
    <w:basedOn w:val="Fontepargpadro"/>
    <w:uiPriority w:val="99"/>
    <w:semiHidden/>
    <w:unhideWhenUsed/>
    <w:rsid w:val="00263FCE"/>
    <w:rPr>
      <w:vertAlign w:val="superscript"/>
    </w:rPr>
  </w:style>
  <w:style w:type="character" w:customStyle="1" w:styleId="st">
    <w:name w:val="st"/>
    <w:basedOn w:val="Fontepargpadro"/>
    <w:rsid w:val="00487D66"/>
  </w:style>
  <w:style w:type="paragraph" w:styleId="Textodebalo">
    <w:name w:val="Balloon Text"/>
    <w:basedOn w:val="Normal"/>
    <w:link w:val="TextodebaloChar"/>
    <w:uiPriority w:val="99"/>
    <w:semiHidden/>
    <w:unhideWhenUsed/>
    <w:rsid w:val="005F513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F513B"/>
    <w:rPr>
      <w:rFonts w:ascii="Segoe UI" w:eastAsia="Calibri" w:hAnsi="Segoe UI" w:cs="Segoe UI"/>
      <w:sz w:val="18"/>
      <w:szCs w:val="18"/>
    </w:rPr>
  </w:style>
  <w:style w:type="table" w:styleId="Tabelacomgrade">
    <w:name w:val="Table Grid"/>
    <w:basedOn w:val="Tabelanormal"/>
    <w:uiPriority w:val="39"/>
    <w:rsid w:val="00DD7B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1">
    <w:name w:val="Tabela com grade1"/>
    <w:basedOn w:val="Tabelanormal"/>
    <w:next w:val="Tabelacomgrade"/>
    <w:uiPriority w:val="39"/>
    <w:rsid w:val="00BC6F96"/>
    <w:pPr>
      <w:spacing w:after="0" w:line="240" w:lineRule="auto"/>
    </w:pPr>
    <w:rPr>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uiPriority w:val="1"/>
    <w:qFormat/>
    <w:rsid w:val="00EE1C6A"/>
    <w:pPr>
      <w:widowControl w:val="0"/>
      <w:autoSpaceDE w:val="0"/>
      <w:autoSpaceDN w:val="0"/>
      <w:spacing w:after="0" w:line="240" w:lineRule="auto"/>
      <w:ind w:left="1281"/>
    </w:pPr>
    <w:rPr>
      <w:rFonts w:ascii="Times New Roman" w:eastAsia="Times New Roman" w:hAnsi="Times New Roman"/>
      <w:sz w:val="24"/>
      <w:szCs w:val="24"/>
      <w:lang w:val="pt-PT"/>
    </w:rPr>
  </w:style>
  <w:style w:type="character" w:customStyle="1" w:styleId="CorpodetextoChar">
    <w:name w:val="Corpo de texto Char"/>
    <w:basedOn w:val="Fontepargpadro"/>
    <w:link w:val="Corpodetexto"/>
    <w:uiPriority w:val="1"/>
    <w:rsid w:val="00EE1C6A"/>
    <w:rPr>
      <w:rFonts w:ascii="Times New Roman" w:eastAsia="Times New Roman" w:hAnsi="Times New Roman" w:cs="Times New Roman"/>
      <w:sz w:val="24"/>
      <w:szCs w:val="24"/>
      <w:lang w:val="pt-PT"/>
    </w:rPr>
  </w:style>
  <w:style w:type="paragraph" w:customStyle="1" w:styleId="textojustificadorecuoprimeiralinha">
    <w:name w:val="texto_justificado_recuo_primeira_linha"/>
    <w:basedOn w:val="Normal"/>
    <w:rsid w:val="00EE1C6A"/>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Ttulo1Char">
    <w:name w:val="Título 1 Char"/>
    <w:basedOn w:val="Fontepargpadro"/>
    <w:link w:val="Ttulo1"/>
    <w:uiPriority w:val="9"/>
    <w:rsid w:val="00056355"/>
    <w:rPr>
      <w:rFonts w:ascii="Times New Roman" w:eastAsia="Times New Roman" w:hAnsi="Times New Roman" w:cs="Times New Roman"/>
      <w:b/>
      <w:bCs/>
      <w:sz w:val="24"/>
      <w:szCs w:val="24"/>
      <w:lang w:val="pt-PT"/>
    </w:rPr>
  </w:style>
  <w:style w:type="table" w:customStyle="1" w:styleId="TableNormal">
    <w:name w:val="Table Normal"/>
    <w:uiPriority w:val="2"/>
    <w:semiHidden/>
    <w:unhideWhenUsed/>
    <w:qFormat/>
    <w:rsid w:val="0005635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056355"/>
    <w:pPr>
      <w:widowControl w:val="0"/>
      <w:autoSpaceDE w:val="0"/>
      <w:autoSpaceDN w:val="0"/>
      <w:spacing w:before="11" w:after="0" w:line="240" w:lineRule="auto"/>
      <w:ind w:left="20"/>
    </w:pPr>
    <w:rPr>
      <w:rFonts w:ascii="Arial" w:eastAsia="Arial" w:hAnsi="Arial" w:cs="Arial"/>
      <w:b/>
      <w:bCs/>
      <w:sz w:val="28"/>
      <w:szCs w:val="28"/>
      <w:lang w:val="pt-PT"/>
    </w:rPr>
  </w:style>
  <w:style w:type="character" w:customStyle="1" w:styleId="TtuloChar">
    <w:name w:val="Título Char"/>
    <w:basedOn w:val="Fontepargpadro"/>
    <w:link w:val="Ttulo"/>
    <w:uiPriority w:val="10"/>
    <w:rsid w:val="00056355"/>
    <w:rPr>
      <w:rFonts w:ascii="Arial" w:eastAsia="Arial" w:hAnsi="Arial" w:cs="Arial"/>
      <w:b/>
      <w:bCs/>
      <w:sz w:val="28"/>
      <w:szCs w:val="28"/>
      <w:lang w:val="pt-PT"/>
    </w:rPr>
  </w:style>
  <w:style w:type="paragraph" w:customStyle="1" w:styleId="TableParagraph">
    <w:name w:val="Table Paragraph"/>
    <w:basedOn w:val="Normal"/>
    <w:uiPriority w:val="1"/>
    <w:qFormat/>
    <w:rsid w:val="00056355"/>
    <w:pPr>
      <w:widowControl w:val="0"/>
      <w:autoSpaceDE w:val="0"/>
      <w:autoSpaceDN w:val="0"/>
      <w:spacing w:after="0" w:line="240" w:lineRule="auto"/>
    </w:pPr>
    <w:rPr>
      <w:rFonts w:ascii="Times New Roman" w:eastAsia="Times New Roman" w:hAnsi="Times New Roman"/>
      <w:lang w:val="pt-PT"/>
    </w:rPr>
  </w:style>
  <w:style w:type="character" w:styleId="Hyperlink">
    <w:name w:val="Hyperlink"/>
    <w:uiPriority w:val="99"/>
    <w:rsid w:val="00056355"/>
    <w:rPr>
      <w:color w:val="000080"/>
      <w:u w:val="single"/>
    </w:rPr>
  </w:style>
  <w:style w:type="paragraph" w:styleId="CabealhodoSumrio">
    <w:name w:val="TOC Heading"/>
    <w:basedOn w:val="Ttulo1"/>
    <w:next w:val="Normal"/>
    <w:uiPriority w:val="39"/>
    <w:unhideWhenUsed/>
    <w:qFormat/>
    <w:rsid w:val="00056355"/>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val="pt-BR" w:eastAsia="pt-BR"/>
    </w:rPr>
  </w:style>
  <w:style w:type="paragraph" w:styleId="Sumrio1">
    <w:name w:val="toc 1"/>
    <w:basedOn w:val="Normal"/>
    <w:next w:val="Normal"/>
    <w:autoRedefine/>
    <w:uiPriority w:val="39"/>
    <w:unhideWhenUsed/>
    <w:rsid w:val="00056355"/>
    <w:pPr>
      <w:tabs>
        <w:tab w:val="left" w:pos="426"/>
        <w:tab w:val="right" w:leader="dot" w:pos="9628"/>
      </w:tabs>
      <w:spacing w:after="100" w:line="240" w:lineRule="auto"/>
    </w:pPr>
    <w:rPr>
      <w:rFonts w:ascii="Arial" w:eastAsia="Times New Roman" w:hAnsi="Arial" w:cs="Tahoma"/>
      <w:sz w:val="20"/>
      <w:szCs w:val="24"/>
      <w:lang w:eastAsia="pt-BR"/>
    </w:rPr>
  </w:style>
  <w:style w:type="paragraph" w:styleId="Sumrio2">
    <w:name w:val="toc 2"/>
    <w:basedOn w:val="Normal"/>
    <w:next w:val="Normal"/>
    <w:autoRedefine/>
    <w:uiPriority w:val="39"/>
    <w:unhideWhenUsed/>
    <w:rsid w:val="00056355"/>
    <w:pPr>
      <w:spacing w:after="100" w:line="259" w:lineRule="auto"/>
      <w:ind w:left="220"/>
    </w:pPr>
    <w:rPr>
      <w:rFonts w:asciiTheme="minorHAnsi" w:eastAsiaTheme="minorEastAsia" w:hAnsiTheme="minorHAnsi"/>
      <w:lang w:eastAsia="pt-BR"/>
    </w:rPr>
  </w:style>
  <w:style w:type="paragraph" w:styleId="Sumrio3">
    <w:name w:val="toc 3"/>
    <w:basedOn w:val="Normal"/>
    <w:next w:val="Normal"/>
    <w:autoRedefine/>
    <w:uiPriority w:val="39"/>
    <w:unhideWhenUsed/>
    <w:rsid w:val="00056355"/>
    <w:pPr>
      <w:spacing w:after="100" w:line="259" w:lineRule="auto"/>
      <w:ind w:left="440"/>
    </w:pPr>
    <w:rPr>
      <w:rFonts w:asciiTheme="minorHAnsi" w:eastAsiaTheme="minorEastAsia" w:hAnsiTheme="minorHAnsi"/>
      <w:lang w:eastAsia="pt-BR"/>
    </w:rPr>
  </w:style>
  <w:style w:type="character" w:customStyle="1" w:styleId="MenoPendente1">
    <w:name w:val="Menção Pendente1"/>
    <w:basedOn w:val="Fontepargpadro"/>
    <w:uiPriority w:val="99"/>
    <w:semiHidden/>
    <w:unhideWhenUsed/>
    <w:rsid w:val="00056355"/>
    <w:rPr>
      <w:color w:val="605E5C"/>
      <w:shd w:val="clear" w:color="auto" w:fill="E1DFDD"/>
    </w:rPr>
  </w:style>
  <w:style w:type="character" w:styleId="Refdecomentrio">
    <w:name w:val="annotation reference"/>
    <w:basedOn w:val="Fontepargpadro"/>
    <w:unhideWhenUsed/>
    <w:qFormat/>
    <w:rsid w:val="00056355"/>
    <w:rPr>
      <w:sz w:val="16"/>
      <w:szCs w:val="16"/>
    </w:rPr>
  </w:style>
  <w:style w:type="paragraph" w:styleId="Textodecomentrio">
    <w:name w:val="annotation text"/>
    <w:basedOn w:val="Normal"/>
    <w:link w:val="TextodecomentrioChar"/>
    <w:uiPriority w:val="99"/>
    <w:unhideWhenUsed/>
    <w:qFormat/>
    <w:rsid w:val="00056355"/>
    <w:pPr>
      <w:spacing w:after="0" w:line="240" w:lineRule="auto"/>
    </w:pPr>
    <w:rPr>
      <w:rFonts w:ascii="Ecofont_Spranq_eco_Sans" w:eastAsiaTheme="minorEastAsia" w:hAnsi="Ecofont_Spranq_eco_Sans" w:cs="Tahoma"/>
      <w:sz w:val="20"/>
      <w:szCs w:val="20"/>
      <w:lang w:eastAsia="pt-BR"/>
    </w:rPr>
  </w:style>
  <w:style w:type="character" w:customStyle="1" w:styleId="TextodecomentrioChar">
    <w:name w:val="Texto de comentário Char"/>
    <w:basedOn w:val="Fontepargpadro"/>
    <w:link w:val="Textodecomentrio"/>
    <w:uiPriority w:val="99"/>
    <w:qFormat/>
    <w:rsid w:val="00056355"/>
    <w:rPr>
      <w:rFonts w:ascii="Ecofont_Spranq_eco_Sans" w:eastAsiaTheme="minorEastAsia" w:hAnsi="Ecofont_Spranq_eco_Sans" w:cs="Tahoma"/>
      <w:sz w:val="20"/>
      <w:szCs w:val="20"/>
      <w:lang w:eastAsia="pt-BR"/>
    </w:rPr>
  </w:style>
  <w:style w:type="paragraph" w:customStyle="1" w:styleId="Nivel01">
    <w:name w:val="Nivel 01"/>
    <w:basedOn w:val="Ttulo1"/>
    <w:next w:val="Normal"/>
    <w:link w:val="Nivel01Char"/>
    <w:qFormat/>
    <w:rsid w:val="00056355"/>
    <w:pPr>
      <w:keepNext/>
      <w:keepLines/>
      <w:widowControl/>
      <w:numPr>
        <w:numId w:val="3"/>
      </w:numPr>
      <w:tabs>
        <w:tab w:val="left" w:pos="567"/>
      </w:tabs>
      <w:autoSpaceDE/>
      <w:autoSpaceDN/>
      <w:spacing w:before="240"/>
      <w:jc w:val="both"/>
    </w:pPr>
    <w:rPr>
      <w:rFonts w:ascii="Arial" w:eastAsiaTheme="majorEastAsia" w:hAnsi="Arial" w:cs="Arial"/>
      <w:sz w:val="20"/>
      <w:szCs w:val="20"/>
      <w:lang w:val="pt-BR" w:eastAsia="pt-BR"/>
    </w:rPr>
  </w:style>
  <w:style w:type="paragraph" w:customStyle="1" w:styleId="Nivel2">
    <w:name w:val="Nivel 2"/>
    <w:basedOn w:val="Normal"/>
    <w:link w:val="Nivel2Char"/>
    <w:qFormat/>
    <w:rsid w:val="00056355"/>
    <w:pPr>
      <w:numPr>
        <w:ilvl w:val="1"/>
        <w:numId w:val="3"/>
      </w:numPr>
      <w:spacing w:before="120" w:after="120"/>
      <w:jc w:val="both"/>
    </w:pPr>
    <w:rPr>
      <w:rFonts w:ascii="Arial" w:eastAsiaTheme="minorEastAsia" w:hAnsi="Arial" w:cs="Arial"/>
      <w:color w:val="000000"/>
      <w:sz w:val="20"/>
      <w:szCs w:val="20"/>
      <w:lang w:eastAsia="pt-BR"/>
    </w:rPr>
  </w:style>
  <w:style w:type="paragraph" w:customStyle="1" w:styleId="Nivel3">
    <w:name w:val="Nivel 3"/>
    <w:basedOn w:val="Normal"/>
    <w:link w:val="Nivel3Char"/>
    <w:qFormat/>
    <w:rsid w:val="00056355"/>
    <w:pPr>
      <w:numPr>
        <w:ilvl w:val="2"/>
        <w:numId w:val="3"/>
      </w:numPr>
      <w:spacing w:before="120" w:after="120"/>
      <w:ind w:left="425" w:firstLine="0"/>
      <w:jc w:val="both"/>
    </w:pPr>
    <w:rPr>
      <w:rFonts w:ascii="Arial" w:eastAsiaTheme="minorEastAsia" w:hAnsi="Arial" w:cs="Arial"/>
      <w:color w:val="000000"/>
      <w:sz w:val="20"/>
      <w:szCs w:val="20"/>
      <w:lang w:eastAsia="pt-BR"/>
    </w:rPr>
  </w:style>
  <w:style w:type="paragraph" w:customStyle="1" w:styleId="Nivel4">
    <w:name w:val="Nivel 4"/>
    <w:basedOn w:val="Nivel3"/>
    <w:link w:val="Nivel4Char"/>
    <w:qFormat/>
    <w:rsid w:val="00056355"/>
    <w:pPr>
      <w:numPr>
        <w:ilvl w:val="3"/>
      </w:numPr>
      <w:ind w:left="851" w:firstLine="0"/>
    </w:pPr>
    <w:rPr>
      <w:color w:val="auto"/>
    </w:rPr>
  </w:style>
  <w:style w:type="paragraph" w:customStyle="1" w:styleId="Nivel5">
    <w:name w:val="Nivel 5"/>
    <w:basedOn w:val="Nivel4"/>
    <w:qFormat/>
    <w:rsid w:val="00056355"/>
    <w:pPr>
      <w:numPr>
        <w:ilvl w:val="4"/>
      </w:numPr>
      <w:ind w:left="1276" w:firstLine="0"/>
    </w:pPr>
  </w:style>
  <w:style w:type="character" w:customStyle="1" w:styleId="Nivel2Char">
    <w:name w:val="Nivel 2 Char"/>
    <w:basedOn w:val="Fontepargpadro"/>
    <w:link w:val="Nivel2"/>
    <w:locked/>
    <w:rsid w:val="00056355"/>
    <w:rPr>
      <w:rFonts w:ascii="Arial" w:eastAsiaTheme="minorEastAsia" w:hAnsi="Arial" w:cs="Arial"/>
      <w:color w:val="000000"/>
      <w:sz w:val="20"/>
      <w:szCs w:val="20"/>
      <w:lang w:eastAsia="pt-BR"/>
    </w:rPr>
  </w:style>
  <w:style w:type="character" w:customStyle="1" w:styleId="Nivel3Char">
    <w:name w:val="Nivel 3 Char"/>
    <w:basedOn w:val="Fontepargpadro"/>
    <w:link w:val="Nivel3"/>
    <w:rsid w:val="00056355"/>
    <w:rPr>
      <w:rFonts w:ascii="Arial" w:eastAsiaTheme="minorEastAsia" w:hAnsi="Arial" w:cs="Arial"/>
      <w:color w:val="000000"/>
      <w:sz w:val="20"/>
      <w:szCs w:val="20"/>
      <w:lang w:eastAsia="pt-BR"/>
    </w:rPr>
  </w:style>
  <w:style w:type="numbering" w:customStyle="1" w:styleId="Estilo4">
    <w:name w:val="Estilo4"/>
    <w:uiPriority w:val="99"/>
    <w:rsid w:val="00056355"/>
    <w:pPr>
      <w:numPr>
        <w:numId w:val="4"/>
      </w:numPr>
    </w:pPr>
  </w:style>
  <w:style w:type="character" w:customStyle="1" w:styleId="Nivel01Char">
    <w:name w:val="Nivel 01 Char"/>
    <w:basedOn w:val="Fontepargpadro"/>
    <w:link w:val="Nivel01"/>
    <w:rsid w:val="00056355"/>
    <w:rPr>
      <w:rFonts w:ascii="Arial" w:eastAsiaTheme="majorEastAsia" w:hAnsi="Arial" w:cs="Arial"/>
      <w:b/>
      <w:bCs/>
      <w:sz w:val="20"/>
      <w:szCs w:val="20"/>
      <w:lang w:eastAsia="pt-BR"/>
    </w:rPr>
  </w:style>
  <w:style w:type="character" w:customStyle="1" w:styleId="Nivel4Char">
    <w:name w:val="Nivel 4 Char"/>
    <w:basedOn w:val="Fontepargpadro"/>
    <w:link w:val="Nivel4"/>
    <w:rsid w:val="00056355"/>
    <w:rPr>
      <w:rFonts w:ascii="Arial" w:eastAsiaTheme="minorEastAsia" w:hAnsi="Arial" w:cs="Arial"/>
      <w:sz w:val="20"/>
      <w:szCs w:val="20"/>
      <w:lang w:eastAsia="pt-BR"/>
    </w:rPr>
  </w:style>
  <w:style w:type="character" w:customStyle="1" w:styleId="PargrafodaListaChar">
    <w:name w:val="Parágrafo da Lista Char"/>
    <w:basedOn w:val="Fontepargpadro"/>
    <w:link w:val="PargrafodaLista"/>
    <w:uiPriority w:val="34"/>
    <w:rsid w:val="00056355"/>
    <w:rPr>
      <w:rFonts w:ascii="Calibri" w:eastAsia="Calibri" w:hAnsi="Calibri" w:cs="Times New Roman"/>
    </w:rPr>
  </w:style>
  <w:style w:type="paragraph" w:styleId="NormalWeb">
    <w:name w:val="Normal (Web)"/>
    <w:basedOn w:val="Normal"/>
    <w:uiPriority w:val="99"/>
    <w:unhideWhenUsed/>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ou">
    <w:name w:val="ou"/>
    <w:basedOn w:val="PargrafodaLista"/>
    <w:link w:val="ouChar"/>
    <w:qFormat/>
    <w:rsid w:val="00056355"/>
    <w:pPr>
      <w:spacing w:before="60" w:after="60" w:line="259" w:lineRule="auto"/>
      <w:ind w:left="0"/>
      <w:contextualSpacing w:val="0"/>
      <w:jc w:val="center"/>
    </w:pPr>
    <w:rPr>
      <w:rFonts w:ascii="Arial" w:eastAsia="Times New Roman" w:hAnsi="Arial" w:cs="Arial"/>
      <w:b/>
      <w:bCs/>
      <w:i/>
      <w:iCs/>
      <w:color w:val="FF0000"/>
      <w:sz w:val="24"/>
      <w:szCs w:val="24"/>
      <w:u w:val="single"/>
      <w:lang w:eastAsia="pt-BR"/>
    </w:rPr>
  </w:style>
  <w:style w:type="character" w:customStyle="1" w:styleId="ouChar">
    <w:name w:val="ou Char"/>
    <w:basedOn w:val="PargrafodaListaChar"/>
    <w:link w:val="ou"/>
    <w:rsid w:val="00056355"/>
    <w:rPr>
      <w:rFonts w:ascii="Arial" w:eastAsia="Times New Roman" w:hAnsi="Arial" w:cs="Arial"/>
      <w:b/>
      <w:bCs/>
      <w:i/>
      <w:iCs/>
      <w:color w:val="FF0000"/>
      <w:sz w:val="24"/>
      <w:szCs w:val="24"/>
      <w:u w:val="single"/>
      <w:lang w:eastAsia="pt-BR"/>
    </w:rPr>
  </w:style>
  <w:style w:type="paragraph" w:customStyle="1" w:styleId="Nvel2-Red">
    <w:name w:val="Nível 2 -Red"/>
    <w:basedOn w:val="Nivel2"/>
    <w:link w:val="Nvel2-RedChar"/>
    <w:qFormat/>
    <w:rsid w:val="00056355"/>
    <w:pPr>
      <w:numPr>
        <w:numId w:val="1"/>
      </w:numPr>
      <w:ind w:left="0" w:firstLine="0"/>
    </w:pPr>
    <w:rPr>
      <w:i/>
      <w:iCs/>
      <w:color w:val="FF0000"/>
    </w:rPr>
  </w:style>
  <w:style w:type="paragraph" w:customStyle="1" w:styleId="Nvel3-R">
    <w:name w:val="Nível 3-R"/>
    <w:basedOn w:val="Nivel3"/>
    <w:link w:val="Nvel3-RChar"/>
    <w:qFormat/>
    <w:rsid w:val="00056355"/>
    <w:pPr>
      <w:numPr>
        <w:numId w:val="1"/>
      </w:numPr>
      <w:ind w:left="425" w:firstLine="0"/>
    </w:pPr>
    <w:rPr>
      <w:i/>
      <w:iCs/>
      <w:color w:val="FF0000"/>
    </w:rPr>
  </w:style>
  <w:style w:type="character" w:customStyle="1" w:styleId="Nvel2-RedChar">
    <w:name w:val="Nível 2 -Red Char"/>
    <w:basedOn w:val="Nivel2Char"/>
    <w:link w:val="Nvel2-Red"/>
    <w:rsid w:val="00056355"/>
    <w:rPr>
      <w:rFonts w:ascii="Arial" w:eastAsiaTheme="minorEastAsia" w:hAnsi="Arial" w:cs="Arial"/>
      <w:i/>
      <w:iCs/>
      <w:color w:val="FF0000"/>
      <w:sz w:val="20"/>
      <w:szCs w:val="20"/>
      <w:lang w:eastAsia="pt-BR"/>
    </w:rPr>
  </w:style>
  <w:style w:type="paragraph" w:customStyle="1" w:styleId="Nvel4-R">
    <w:name w:val="Nível 4-R"/>
    <w:basedOn w:val="Nivel4"/>
    <w:link w:val="Nvel4-RChar"/>
    <w:qFormat/>
    <w:rsid w:val="00056355"/>
    <w:pPr>
      <w:numPr>
        <w:numId w:val="1"/>
      </w:numPr>
    </w:pPr>
    <w:rPr>
      <w:i/>
      <w:iCs/>
      <w:color w:val="FF0000"/>
    </w:rPr>
  </w:style>
  <w:style w:type="character" w:customStyle="1" w:styleId="Nvel3-RChar">
    <w:name w:val="Nível 3-R Char"/>
    <w:basedOn w:val="Nivel3Char"/>
    <w:link w:val="Nvel3-R"/>
    <w:rsid w:val="00056355"/>
    <w:rPr>
      <w:rFonts w:ascii="Arial" w:eastAsiaTheme="minorEastAsia" w:hAnsi="Arial" w:cs="Arial"/>
      <w:i/>
      <w:iCs/>
      <w:color w:val="FF0000"/>
      <w:sz w:val="20"/>
      <w:szCs w:val="20"/>
      <w:lang w:eastAsia="pt-BR"/>
    </w:rPr>
  </w:style>
  <w:style w:type="paragraph" w:customStyle="1" w:styleId="Nvel1-SemNum">
    <w:name w:val="Nível 1-Sem Num"/>
    <w:basedOn w:val="Nivel01"/>
    <w:link w:val="Nvel1-SemNumChar"/>
    <w:qFormat/>
    <w:rsid w:val="00056355"/>
    <w:pPr>
      <w:numPr>
        <w:numId w:val="0"/>
      </w:numPr>
      <w:ind w:left="357"/>
      <w:outlineLvl w:val="1"/>
    </w:pPr>
    <w:rPr>
      <w:color w:val="FF0000"/>
    </w:rPr>
  </w:style>
  <w:style w:type="character" w:customStyle="1" w:styleId="Nvel4-RChar">
    <w:name w:val="Nível 4-R Char"/>
    <w:basedOn w:val="Nivel4Char"/>
    <w:link w:val="Nvel4-R"/>
    <w:rsid w:val="00056355"/>
    <w:rPr>
      <w:rFonts w:ascii="Arial" w:eastAsiaTheme="minorEastAsia" w:hAnsi="Arial" w:cs="Arial"/>
      <w:i/>
      <w:iCs/>
      <w:color w:val="FF0000"/>
      <w:sz w:val="20"/>
      <w:szCs w:val="20"/>
      <w:lang w:eastAsia="pt-BR"/>
    </w:rPr>
  </w:style>
  <w:style w:type="character" w:customStyle="1" w:styleId="Nvel1-SemNumChar">
    <w:name w:val="Nível 1-Sem Num Char"/>
    <w:basedOn w:val="Nivel01Char"/>
    <w:link w:val="Nvel1-SemNum"/>
    <w:rsid w:val="00056355"/>
    <w:rPr>
      <w:rFonts w:ascii="Arial" w:eastAsiaTheme="majorEastAsia" w:hAnsi="Arial" w:cs="Arial"/>
      <w:b/>
      <w:bCs/>
      <w:color w:val="FF0000"/>
      <w:sz w:val="20"/>
      <w:szCs w:val="20"/>
      <w:lang w:eastAsia="pt-BR"/>
    </w:rPr>
  </w:style>
  <w:style w:type="paragraph" w:customStyle="1" w:styleId="Nivel3-erro">
    <w:name w:val="Nivel 3-erro"/>
    <w:basedOn w:val="Nivel3"/>
    <w:link w:val="Nivel3-erroChar"/>
    <w:qFormat/>
    <w:rsid w:val="00056355"/>
    <w:pPr>
      <w:numPr>
        <w:numId w:val="2"/>
      </w:numPr>
      <w:spacing w:line="240" w:lineRule="auto"/>
      <w:ind w:left="425" w:firstLine="0"/>
    </w:pPr>
    <w:rPr>
      <w:rFonts w:cs="Tahoma"/>
      <w:color w:val="auto"/>
      <w:szCs w:val="24"/>
    </w:rPr>
  </w:style>
  <w:style w:type="character" w:customStyle="1" w:styleId="Nivel3-erroChar">
    <w:name w:val="Nivel 3-erro Char"/>
    <w:basedOn w:val="Fontepargpadro"/>
    <w:link w:val="Nivel3-erro"/>
    <w:rsid w:val="00056355"/>
    <w:rPr>
      <w:rFonts w:ascii="Arial" w:eastAsiaTheme="minorEastAsia" w:hAnsi="Arial" w:cs="Tahoma"/>
      <w:sz w:val="20"/>
      <w:szCs w:val="24"/>
      <w:lang w:eastAsia="pt-BR"/>
    </w:rPr>
  </w:style>
  <w:style w:type="paragraph" w:customStyle="1" w:styleId="Nvel1-SemNumerao">
    <w:name w:val="Nível 1-Sem Numeração"/>
    <w:basedOn w:val="Nvel1-SemNum"/>
    <w:link w:val="Nvel1-SemNumeraoChar"/>
    <w:qFormat/>
    <w:rsid w:val="00056355"/>
    <w:pPr>
      <w:tabs>
        <w:tab w:val="clear" w:pos="567"/>
        <w:tab w:val="left" w:pos="0"/>
      </w:tabs>
      <w:spacing w:before="120" w:after="120" w:line="312" w:lineRule="auto"/>
      <w:ind w:left="709"/>
    </w:pPr>
  </w:style>
  <w:style w:type="character" w:customStyle="1" w:styleId="Nvel1-SemNumeraoChar">
    <w:name w:val="Nível 1-Sem Numeração Char"/>
    <w:basedOn w:val="Nvel1-SemNumChar"/>
    <w:link w:val="Nvel1-SemNumerao"/>
    <w:rsid w:val="00056355"/>
    <w:rPr>
      <w:rFonts w:ascii="Arial" w:eastAsiaTheme="majorEastAsia" w:hAnsi="Arial" w:cs="Arial"/>
      <w:b/>
      <w:bCs/>
      <w:color w:val="FF0000"/>
      <w:sz w:val="20"/>
      <w:szCs w:val="20"/>
      <w:lang w:eastAsia="pt-BR"/>
    </w:rPr>
  </w:style>
  <w:style w:type="paragraph" w:customStyle="1" w:styleId="textojustificadorecuoprimeiralinhaespsimples">
    <w:name w:val="texto_justificado_recuo_primeira_linha_esp_simples"/>
    <w:basedOn w:val="Normal"/>
    <w:rsid w:val="00056355"/>
    <w:pPr>
      <w:spacing w:before="100" w:beforeAutospacing="1" w:after="100" w:afterAutospacing="1" w:line="240" w:lineRule="auto"/>
    </w:pPr>
    <w:rPr>
      <w:rFonts w:ascii="Times New Roman" w:eastAsia="Times New Roman" w:hAnsi="Times New Roman"/>
      <w:sz w:val="24"/>
      <w:szCs w:val="24"/>
      <w:lang w:eastAsia="pt-BR"/>
    </w:rPr>
  </w:style>
  <w:style w:type="character" w:styleId="HiperlinkVisitado">
    <w:name w:val="FollowedHyperlink"/>
    <w:basedOn w:val="Fontepargpadro"/>
    <w:uiPriority w:val="99"/>
    <w:semiHidden/>
    <w:unhideWhenUsed/>
    <w:rsid w:val="00E2385C"/>
    <w:rPr>
      <w:color w:val="800080"/>
      <w:u w:val="single"/>
    </w:rPr>
  </w:style>
  <w:style w:type="paragraph" w:customStyle="1" w:styleId="xl63">
    <w:name w:val="xl63"/>
    <w:basedOn w:val="Normal"/>
    <w:rsid w:val="00E2385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4">
    <w:name w:val="xl64"/>
    <w:basedOn w:val="Normal"/>
    <w:rsid w:val="00E2385C"/>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65">
    <w:name w:val="xl65"/>
    <w:basedOn w:val="Normal"/>
    <w:rsid w:val="00E2385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66">
    <w:name w:val="xl66"/>
    <w:basedOn w:val="Normal"/>
    <w:rsid w:val="00E2385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67">
    <w:name w:val="xl67"/>
    <w:basedOn w:val="Normal"/>
    <w:rsid w:val="00E2385C"/>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68">
    <w:name w:val="xl68"/>
    <w:basedOn w:val="Normal"/>
    <w:rsid w:val="00E2385C"/>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69">
    <w:name w:val="xl69"/>
    <w:basedOn w:val="Normal"/>
    <w:rsid w:val="00E2385C"/>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pt-BR"/>
    </w:rPr>
  </w:style>
  <w:style w:type="paragraph" w:customStyle="1" w:styleId="xl70">
    <w:name w:val="xl70"/>
    <w:basedOn w:val="Normal"/>
    <w:rsid w:val="00E2385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pt-BR"/>
    </w:rPr>
  </w:style>
  <w:style w:type="paragraph" w:customStyle="1" w:styleId="xl71">
    <w:name w:val="xl71"/>
    <w:basedOn w:val="Normal"/>
    <w:rsid w:val="00E2385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24"/>
      <w:szCs w:val="24"/>
      <w:lang w:eastAsia="pt-BR"/>
    </w:rPr>
  </w:style>
  <w:style w:type="paragraph" w:customStyle="1" w:styleId="xl72">
    <w:name w:val="xl72"/>
    <w:basedOn w:val="Normal"/>
    <w:rsid w:val="00E2385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eastAsia="pt-BR"/>
    </w:rPr>
  </w:style>
  <w:style w:type="paragraph" w:customStyle="1" w:styleId="xl73">
    <w:name w:val="xl73"/>
    <w:basedOn w:val="Normal"/>
    <w:rsid w:val="00E2385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18"/>
      <w:szCs w:val="18"/>
      <w:lang w:eastAsia="pt-BR"/>
    </w:rPr>
  </w:style>
  <w:style w:type="paragraph" w:customStyle="1" w:styleId="xl74">
    <w:name w:val="xl74"/>
    <w:basedOn w:val="Normal"/>
    <w:rsid w:val="00E2385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s>
</file>

<file path=word/webSettings.xml><?xml version="1.0" encoding="utf-8"?>
<w:webSettings xmlns:r="http://schemas.openxmlformats.org/officeDocument/2006/relationships" xmlns:w="http://schemas.openxmlformats.org/wordprocessingml/2006/main">
  <w:divs>
    <w:div w:id="59669843">
      <w:bodyDiv w:val="1"/>
      <w:marLeft w:val="0"/>
      <w:marRight w:val="0"/>
      <w:marTop w:val="0"/>
      <w:marBottom w:val="0"/>
      <w:divBdr>
        <w:top w:val="none" w:sz="0" w:space="0" w:color="auto"/>
        <w:left w:val="none" w:sz="0" w:space="0" w:color="auto"/>
        <w:bottom w:val="none" w:sz="0" w:space="0" w:color="auto"/>
        <w:right w:val="none" w:sz="0" w:space="0" w:color="auto"/>
      </w:divBdr>
    </w:div>
    <w:div w:id="221672070">
      <w:bodyDiv w:val="1"/>
      <w:marLeft w:val="0"/>
      <w:marRight w:val="0"/>
      <w:marTop w:val="0"/>
      <w:marBottom w:val="0"/>
      <w:divBdr>
        <w:top w:val="none" w:sz="0" w:space="0" w:color="auto"/>
        <w:left w:val="none" w:sz="0" w:space="0" w:color="auto"/>
        <w:bottom w:val="none" w:sz="0" w:space="0" w:color="auto"/>
        <w:right w:val="none" w:sz="0" w:space="0" w:color="auto"/>
      </w:divBdr>
    </w:div>
    <w:div w:id="586496463">
      <w:bodyDiv w:val="1"/>
      <w:marLeft w:val="0"/>
      <w:marRight w:val="0"/>
      <w:marTop w:val="0"/>
      <w:marBottom w:val="0"/>
      <w:divBdr>
        <w:top w:val="none" w:sz="0" w:space="0" w:color="auto"/>
        <w:left w:val="none" w:sz="0" w:space="0" w:color="auto"/>
        <w:bottom w:val="none" w:sz="0" w:space="0" w:color="auto"/>
        <w:right w:val="none" w:sz="0" w:space="0" w:color="auto"/>
      </w:divBdr>
    </w:div>
    <w:div w:id="760954683">
      <w:bodyDiv w:val="1"/>
      <w:marLeft w:val="0"/>
      <w:marRight w:val="0"/>
      <w:marTop w:val="0"/>
      <w:marBottom w:val="0"/>
      <w:divBdr>
        <w:top w:val="none" w:sz="0" w:space="0" w:color="auto"/>
        <w:left w:val="none" w:sz="0" w:space="0" w:color="auto"/>
        <w:bottom w:val="none" w:sz="0" w:space="0" w:color="auto"/>
        <w:right w:val="none" w:sz="0" w:space="0" w:color="auto"/>
      </w:divBdr>
    </w:div>
    <w:div w:id="827550176">
      <w:bodyDiv w:val="1"/>
      <w:marLeft w:val="0"/>
      <w:marRight w:val="0"/>
      <w:marTop w:val="0"/>
      <w:marBottom w:val="0"/>
      <w:divBdr>
        <w:top w:val="none" w:sz="0" w:space="0" w:color="auto"/>
        <w:left w:val="none" w:sz="0" w:space="0" w:color="auto"/>
        <w:bottom w:val="none" w:sz="0" w:space="0" w:color="auto"/>
        <w:right w:val="none" w:sz="0" w:space="0" w:color="auto"/>
      </w:divBdr>
      <w:divsChild>
        <w:div w:id="609974823">
          <w:marLeft w:val="0"/>
          <w:marRight w:val="0"/>
          <w:marTop w:val="0"/>
          <w:marBottom w:val="0"/>
          <w:divBdr>
            <w:top w:val="none" w:sz="0" w:space="0" w:color="auto"/>
            <w:left w:val="none" w:sz="0" w:space="0" w:color="auto"/>
            <w:bottom w:val="none" w:sz="0" w:space="0" w:color="auto"/>
            <w:right w:val="none" w:sz="0" w:space="0" w:color="auto"/>
          </w:divBdr>
        </w:div>
        <w:div w:id="1385104947">
          <w:marLeft w:val="0"/>
          <w:marRight w:val="0"/>
          <w:marTop w:val="0"/>
          <w:marBottom w:val="0"/>
          <w:divBdr>
            <w:top w:val="none" w:sz="0" w:space="0" w:color="auto"/>
            <w:left w:val="none" w:sz="0" w:space="0" w:color="auto"/>
            <w:bottom w:val="none" w:sz="0" w:space="0" w:color="auto"/>
            <w:right w:val="none" w:sz="0" w:space="0" w:color="auto"/>
          </w:divBdr>
        </w:div>
        <w:div w:id="1298417569">
          <w:marLeft w:val="0"/>
          <w:marRight w:val="0"/>
          <w:marTop w:val="0"/>
          <w:marBottom w:val="0"/>
          <w:divBdr>
            <w:top w:val="none" w:sz="0" w:space="0" w:color="auto"/>
            <w:left w:val="none" w:sz="0" w:space="0" w:color="auto"/>
            <w:bottom w:val="none" w:sz="0" w:space="0" w:color="auto"/>
            <w:right w:val="none" w:sz="0" w:space="0" w:color="auto"/>
          </w:divBdr>
        </w:div>
        <w:div w:id="79765554">
          <w:marLeft w:val="0"/>
          <w:marRight w:val="0"/>
          <w:marTop w:val="0"/>
          <w:marBottom w:val="0"/>
          <w:divBdr>
            <w:top w:val="none" w:sz="0" w:space="0" w:color="auto"/>
            <w:left w:val="none" w:sz="0" w:space="0" w:color="auto"/>
            <w:bottom w:val="none" w:sz="0" w:space="0" w:color="auto"/>
            <w:right w:val="none" w:sz="0" w:space="0" w:color="auto"/>
          </w:divBdr>
        </w:div>
        <w:div w:id="1025322966">
          <w:marLeft w:val="0"/>
          <w:marRight w:val="0"/>
          <w:marTop w:val="0"/>
          <w:marBottom w:val="0"/>
          <w:divBdr>
            <w:top w:val="none" w:sz="0" w:space="0" w:color="auto"/>
            <w:left w:val="none" w:sz="0" w:space="0" w:color="auto"/>
            <w:bottom w:val="none" w:sz="0" w:space="0" w:color="auto"/>
            <w:right w:val="none" w:sz="0" w:space="0" w:color="auto"/>
          </w:divBdr>
        </w:div>
        <w:div w:id="1281575438">
          <w:marLeft w:val="0"/>
          <w:marRight w:val="0"/>
          <w:marTop w:val="0"/>
          <w:marBottom w:val="0"/>
          <w:divBdr>
            <w:top w:val="none" w:sz="0" w:space="0" w:color="auto"/>
            <w:left w:val="none" w:sz="0" w:space="0" w:color="auto"/>
            <w:bottom w:val="none" w:sz="0" w:space="0" w:color="auto"/>
            <w:right w:val="none" w:sz="0" w:space="0" w:color="auto"/>
          </w:divBdr>
        </w:div>
        <w:div w:id="456802497">
          <w:marLeft w:val="0"/>
          <w:marRight w:val="0"/>
          <w:marTop w:val="0"/>
          <w:marBottom w:val="0"/>
          <w:divBdr>
            <w:top w:val="none" w:sz="0" w:space="0" w:color="auto"/>
            <w:left w:val="none" w:sz="0" w:space="0" w:color="auto"/>
            <w:bottom w:val="none" w:sz="0" w:space="0" w:color="auto"/>
            <w:right w:val="none" w:sz="0" w:space="0" w:color="auto"/>
          </w:divBdr>
        </w:div>
        <w:div w:id="919022689">
          <w:marLeft w:val="0"/>
          <w:marRight w:val="0"/>
          <w:marTop w:val="0"/>
          <w:marBottom w:val="0"/>
          <w:divBdr>
            <w:top w:val="none" w:sz="0" w:space="0" w:color="auto"/>
            <w:left w:val="none" w:sz="0" w:space="0" w:color="auto"/>
            <w:bottom w:val="none" w:sz="0" w:space="0" w:color="auto"/>
            <w:right w:val="none" w:sz="0" w:space="0" w:color="auto"/>
          </w:divBdr>
        </w:div>
        <w:div w:id="575162875">
          <w:marLeft w:val="0"/>
          <w:marRight w:val="0"/>
          <w:marTop w:val="0"/>
          <w:marBottom w:val="0"/>
          <w:divBdr>
            <w:top w:val="none" w:sz="0" w:space="0" w:color="auto"/>
            <w:left w:val="none" w:sz="0" w:space="0" w:color="auto"/>
            <w:bottom w:val="none" w:sz="0" w:space="0" w:color="auto"/>
            <w:right w:val="none" w:sz="0" w:space="0" w:color="auto"/>
          </w:divBdr>
        </w:div>
        <w:div w:id="1024475120">
          <w:marLeft w:val="0"/>
          <w:marRight w:val="0"/>
          <w:marTop w:val="0"/>
          <w:marBottom w:val="0"/>
          <w:divBdr>
            <w:top w:val="none" w:sz="0" w:space="0" w:color="auto"/>
            <w:left w:val="none" w:sz="0" w:space="0" w:color="auto"/>
            <w:bottom w:val="none" w:sz="0" w:space="0" w:color="auto"/>
            <w:right w:val="none" w:sz="0" w:space="0" w:color="auto"/>
          </w:divBdr>
        </w:div>
        <w:div w:id="101651032">
          <w:marLeft w:val="0"/>
          <w:marRight w:val="0"/>
          <w:marTop w:val="0"/>
          <w:marBottom w:val="0"/>
          <w:divBdr>
            <w:top w:val="none" w:sz="0" w:space="0" w:color="auto"/>
            <w:left w:val="none" w:sz="0" w:space="0" w:color="auto"/>
            <w:bottom w:val="none" w:sz="0" w:space="0" w:color="auto"/>
            <w:right w:val="none" w:sz="0" w:space="0" w:color="auto"/>
          </w:divBdr>
        </w:div>
        <w:div w:id="1206991604">
          <w:marLeft w:val="0"/>
          <w:marRight w:val="0"/>
          <w:marTop w:val="0"/>
          <w:marBottom w:val="0"/>
          <w:divBdr>
            <w:top w:val="none" w:sz="0" w:space="0" w:color="auto"/>
            <w:left w:val="none" w:sz="0" w:space="0" w:color="auto"/>
            <w:bottom w:val="none" w:sz="0" w:space="0" w:color="auto"/>
            <w:right w:val="none" w:sz="0" w:space="0" w:color="auto"/>
          </w:divBdr>
        </w:div>
        <w:div w:id="1118597136">
          <w:marLeft w:val="0"/>
          <w:marRight w:val="0"/>
          <w:marTop w:val="0"/>
          <w:marBottom w:val="0"/>
          <w:divBdr>
            <w:top w:val="none" w:sz="0" w:space="0" w:color="auto"/>
            <w:left w:val="none" w:sz="0" w:space="0" w:color="auto"/>
            <w:bottom w:val="none" w:sz="0" w:space="0" w:color="auto"/>
            <w:right w:val="none" w:sz="0" w:space="0" w:color="auto"/>
          </w:divBdr>
        </w:div>
        <w:div w:id="9293850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s://www.gov.br/compras/pt-br/acesso-a-informacao/legislacao/instrucoes-normativas/instrucao-normativa-no-53-de-8-de-julho-de-2020" TargetMode="External"/><Relationship Id="rId26" Type="http://schemas.openxmlformats.org/officeDocument/2006/relationships/hyperlink" Target="http://www.planalto.gov.br/ccivil_03/Leis/LCP/Lcp123.htm" TargetMode="External"/><Relationship Id="rId39"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https://www.gov.br/empresas-e-negocios/pt-br/empreendedor" TargetMode="External"/><Relationship Id="rId34" Type="http://schemas.openxmlformats.org/officeDocument/2006/relationships/image" Target="media/image3.png"/><Relationship Id="rId42"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s://www.planalto.gov.br/ccivil_03/leis/lcp/lcp123.htm" TargetMode="External"/><Relationship Id="rId25" Type="http://schemas.openxmlformats.org/officeDocument/2006/relationships/hyperlink" Target="https://www.planalto.gov.br/ccivil_03/decreto-lei/del5452.htm" TargetMode="External"/><Relationship Id="rId33" Type="http://schemas.openxmlformats.org/officeDocument/2006/relationships/image" Target="media/image2.png"/><Relationship Id="rId38"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AGU/Pareceres/2019-2022/PRC-JL-01-2020.htm" TargetMode="External"/><Relationship Id="rId29" Type="http://schemas.openxmlformats.org/officeDocument/2006/relationships/hyperlink" Target="https://www.planalto.gov.br/ccivil_03/leis/l5764.htm"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normas.receita.fazenda.gov.br/sijut2consulta/link.action?visao=anotado&amp;idAto=56753" TargetMode="External"/><Relationship Id="rId32" Type="http://schemas.openxmlformats.org/officeDocument/2006/relationships/image" Target="media/image1.png"/><Relationship Id="rId37" Type="http://schemas.openxmlformats.org/officeDocument/2006/relationships/image" Target="media/image6.png"/><Relationship Id="rId40"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normas.receita.fazenda.gov.br/sijut2consulta/link.action?idAto=15937" TargetMode="External"/><Relationship Id="rId28" Type="http://schemas.openxmlformats.org/officeDocument/2006/relationships/hyperlink" Target="https://www.planalto.gov.br/ccivil_03/leis/l5764.htm" TargetMode="External"/><Relationship Id="rId36" Type="http://schemas.openxmlformats.org/officeDocument/2006/relationships/image" Target="media/image5.png"/><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leis/l8429.htm" TargetMode="External"/><Relationship Id="rId31" Type="http://schemas.openxmlformats.org/officeDocument/2006/relationships/hyperlink" Target="https://www.planalto.gov.br/ccivil_03/leis/l5764.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s://in.gov.br/en/web/dou/-/instrucao-normativa-seges/me-n-77-de-4-de-novembro-de-2022-441681061" TargetMode="External"/><Relationship Id="rId22" Type="http://schemas.openxmlformats.org/officeDocument/2006/relationships/hyperlink" Target="https://www.gov.br/economia/pt-br/assuntos/drei/legislacao/arquivos/legislacoes-federais/indrei772020.pdf"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www.planalto.gov.br/ccivil_03/leis/l5764.htm" TargetMode="External"/><Relationship Id="rId35" Type="http://schemas.openxmlformats.org/officeDocument/2006/relationships/image" Target="media/image4.png"/></Relationships>
</file>

<file path=word/_rels/header1.xml.rels><?xml version="1.0" encoding="UTF-8" standalone="yes"?>
<Relationships xmlns="http://schemas.openxmlformats.org/package/2006/relationships"><Relationship Id="rId3" Type="http://schemas.openxmlformats.org/officeDocument/2006/relationships/image" Target="media/image10.png"/><Relationship Id="rId2" Type="http://schemas.openxmlformats.org/officeDocument/2006/relationships/image" Target="media/image9.png"/><Relationship Id="rId1" Type="http://schemas.openxmlformats.org/officeDocument/2006/relationships/image" Target="media/image8.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F70854-1DB2-45DC-9ABA-03C5AE9C3B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30</Pages>
  <Words>6860</Words>
  <Characters>37048</Characters>
  <Application>Microsoft Office Word</Application>
  <DocSecurity>0</DocSecurity>
  <Lines>308</Lines>
  <Paragraphs>87</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43821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aluno02</dc:creator>
  <cp:lastModifiedBy>Admin</cp:lastModifiedBy>
  <cp:revision>22</cp:revision>
  <cp:lastPrinted>2021-01-18T18:55:00Z</cp:lastPrinted>
  <dcterms:created xsi:type="dcterms:W3CDTF">2024-02-26T13:29:00Z</dcterms:created>
  <dcterms:modified xsi:type="dcterms:W3CDTF">2026-03-09T10:53:00Z</dcterms:modified>
</cp:coreProperties>
</file>