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F7C" w:rsidRPr="00AE0907" w:rsidRDefault="002E25D1" w:rsidP="00626875">
      <w:pPr>
        <w:spacing w:before="120" w:after="0" w:line="360" w:lineRule="auto"/>
        <w:jc w:val="center"/>
        <w:rPr>
          <w:rFonts w:ascii="Arial" w:hAnsi="Arial" w:cs="Arial"/>
          <w:b/>
          <w:sz w:val="18"/>
          <w:szCs w:val="20"/>
        </w:rPr>
      </w:pPr>
      <w:r w:rsidRPr="00AE0907">
        <w:rPr>
          <w:rFonts w:ascii="Arial" w:hAnsi="Arial" w:cs="Arial"/>
          <w:b/>
          <w:sz w:val="18"/>
          <w:szCs w:val="20"/>
        </w:rPr>
        <w:t>ANEXO - I</w:t>
      </w:r>
    </w:p>
    <w:p w:rsidR="00056355" w:rsidRPr="00AE0907" w:rsidRDefault="00056355" w:rsidP="00626875">
      <w:pPr>
        <w:spacing w:before="120" w:after="0" w:line="360" w:lineRule="auto"/>
        <w:jc w:val="center"/>
        <w:rPr>
          <w:rFonts w:ascii="Arial" w:hAnsi="Arial" w:cs="Arial"/>
          <w:b/>
          <w:bCs/>
          <w:sz w:val="18"/>
          <w:szCs w:val="20"/>
        </w:rPr>
      </w:pPr>
      <w:r w:rsidRPr="00AE0907">
        <w:rPr>
          <w:rFonts w:ascii="Arial" w:hAnsi="Arial" w:cs="Arial"/>
          <w:b/>
          <w:bCs/>
          <w:sz w:val="18"/>
          <w:szCs w:val="20"/>
        </w:rPr>
        <w:t>TERMO DE REFERÊNCIA – TR</w:t>
      </w:r>
    </w:p>
    <w:p w:rsidR="00056355" w:rsidRPr="00AE0907" w:rsidRDefault="00056355" w:rsidP="00626875">
      <w:pPr>
        <w:spacing w:before="120" w:after="0" w:line="360" w:lineRule="auto"/>
        <w:jc w:val="center"/>
        <w:rPr>
          <w:rFonts w:ascii="Arial" w:hAnsi="Arial" w:cs="Arial"/>
          <w:b/>
          <w:bCs/>
          <w:sz w:val="18"/>
          <w:szCs w:val="20"/>
        </w:rPr>
      </w:pPr>
      <w:r w:rsidRPr="00AE0907">
        <w:rPr>
          <w:rFonts w:ascii="Arial" w:hAnsi="Arial" w:cs="Arial"/>
          <w:b/>
          <w:bCs/>
          <w:sz w:val="18"/>
          <w:szCs w:val="20"/>
        </w:rPr>
        <w:t xml:space="preserve">PROCESSO Nº </w:t>
      </w:r>
      <w:r w:rsidR="00E25D3B" w:rsidRPr="00AE0907">
        <w:rPr>
          <w:rFonts w:ascii="Arial" w:hAnsi="Arial" w:cs="Arial"/>
          <w:b/>
          <w:bCs/>
          <w:sz w:val="18"/>
          <w:szCs w:val="20"/>
        </w:rPr>
        <w:t>116</w:t>
      </w:r>
      <w:r w:rsidR="009D215D" w:rsidRPr="00AE0907">
        <w:rPr>
          <w:rFonts w:ascii="Arial" w:hAnsi="Arial" w:cs="Arial"/>
          <w:b/>
          <w:bCs/>
          <w:sz w:val="18"/>
          <w:szCs w:val="20"/>
        </w:rPr>
        <w:t>/2026</w:t>
      </w:r>
    </w:p>
    <w:p w:rsidR="002E25D1" w:rsidRPr="00AE0907" w:rsidRDefault="002E25D1" w:rsidP="00626875">
      <w:pPr>
        <w:spacing w:before="120" w:after="0" w:line="360" w:lineRule="auto"/>
        <w:jc w:val="center"/>
        <w:rPr>
          <w:rFonts w:ascii="Arial" w:hAnsi="Arial" w:cs="Arial"/>
          <w:b/>
          <w:bCs/>
          <w:sz w:val="18"/>
          <w:szCs w:val="20"/>
        </w:rPr>
      </w:pPr>
      <w:r w:rsidRPr="00AE0907">
        <w:rPr>
          <w:rFonts w:ascii="Arial" w:hAnsi="Arial" w:cs="Arial"/>
          <w:b/>
          <w:bCs/>
          <w:sz w:val="18"/>
          <w:szCs w:val="20"/>
        </w:rPr>
        <w:t xml:space="preserve">PREGÃO ELETRÔNICO Nº </w:t>
      </w:r>
      <w:r w:rsidR="00E25D3B" w:rsidRPr="00AE0907">
        <w:rPr>
          <w:rFonts w:ascii="Arial" w:hAnsi="Arial" w:cs="Arial"/>
          <w:b/>
          <w:bCs/>
          <w:sz w:val="18"/>
          <w:szCs w:val="20"/>
        </w:rPr>
        <w:t>26</w:t>
      </w:r>
      <w:r w:rsidR="009D215D" w:rsidRPr="00AE0907">
        <w:rPr>
          <w:rFonts w:ascii="Arial" w:hAnsi="Arial" w:cs="Arial"/>
          <w:b/>
          <w:bCs/>
          <w:sz w:val="18"/>
          <w:szCs w:val="20"/>
        </w:rPr>
        <w:t>/2026</w:t>
      </w:r>
    </w:p>
    <w:p w:rsidR="00700278" w:rsidRPr="00AE0907" w:rsidRDefault="00700278" w:rsidP="00626875">
      <w:pPr>
        <w:spacing w:before="120" w:after="0" w:line="360" w:lineRule="auto"/>
        <w:jc w:val="center"/>
        <w:rPr>
          <w:rFonts w:ascii="Arial" w:hAnsi="Arial" w:cs="Arial"/>
          <w:b/>
          <w:bCs/>
          <w:sz w:val="18"/>
          <w:szCs w:val="20"/>
        </w:rPr>
      </w:pPr>
    </w:p>
    <w:p w:rsidR="00056355" w:rsidRPr="00AE0907" w:rsidRDefault="00700278" w:rsidP="00F4791B">
      <w:pPr>
        <w:pStyle w:val="Nivel01"/>
        <w:pBdr>
          <w:top w:val="single" w:sz="4" w:space="1" w:color="auto"/>
          <w:left w:val="single" w:sz="4" w:space="4" w:color="auto"/>
          <w:bottom w:val="single" w:sz="4" w:space="1" w:color="auto"/>
          <w:right w:val="single" w:sz="4" w:space="4" w:color="auto"/>
        </w:pBdr>
        <w:tabs>
          <w:tab w:val="clear" w:pos="567"/>
        </w:tabs>
        <w:spacing w:before="120" w:line="360" w:lineRule="auto"/>
        <w:ind w:left="0" w:firstLine="0"/>
        <w:jc w:val="center"/>
        <w:outlineLvl w:val="9"/>
        <w:rPr>
          <w:rFonts w:eastAsia="Arial"/>
          <w:sz w:val="18"/>
        </w:rPr>
      </w:pPr>
      <w:bookmarkStart w:id="0" w:name="_Hlk82471863"/>
      <w:r w:rsidRPr="00AE0907">
        <w:rPr>
          <w:rFonts w:eastAsia="Arial"/>
          <w:sz w:val="18"/>
        </w:rPr>
        <w:t>CONDIÇÕES GERAIS DA CONTRATAÇÃO</w:t>
      </w:r>
    </w:p>
    <w:p w:rsidR="00056355" w:rsidRPr="00AE0907" w:rsidRDefault="00E25D3B" w:rsidP="00626875">
      <w:pPr>
        <w:pStyle w:val="Nivel2"/>
        <w:spacing w:after="0" w:line="360" w:lineRule="auto"/>
        <w:ind w:left="0" w:firstLine="0"/>
        <w:rPr>
          <w:b/>
          <w:bCs/>
          <w:sz w:val="18"/>
        </w:rPr>
      </w:pPr>
      <w:bookmarkStart w:id="1" w:name="_Hlk164348913"/>
      <w:r w:rsidRPr="00AE0907">
        <w:rPr>
          <w:rFonts w:eastAsia="Calibri"/>
          <w:b/>
          <w:sz w:val="18"/>
        </w:rPr>
        <w:t xml:space="preserve">Aquisição de 01 (um) veículo, conforme Resolução SES/MG nº 11.042/2026 – Deputado Rodrigo Lopes e aquisição de 01 (um) veículo </w:t>
      </w:r>
      <w:proofErr w:type="spellStart"/>
      <w:r w:rsidRPr="00AE0907">
        <w:rPr>
          <w:rFonts w:eastAsia="Calibri"/>
          <w:b/>
          <w:sz w:val="18"/>
        </w:rPr>
        <w:t>Hatch</w:t>
      </w:r>
      <w:proofErr w:type="spellEnd"/>
      <w:r w:rsidRPr="00AE0907">
        <w:rPr>
          <w:rFonts w:eastAsia="Calibri"/>
          <w:b/>
          <w:sz w:val="18"/>
        </w:rPr>
        <w:t xml:space="preserve"> conforme Proposta nº 3027/2026, Convênio nº 1491003535/2026 – Deputado Leandro Genaro</w:t>
      </w:r>
      <w:r w:rsidR="00756D28" w:rsidRPr="00AE0907">
        <w:rPr>
          <w:rFonts w:eastAsia="Calibri"/>
          <w:b/>
          <w:bCs/>
          <w:color w:val="auto"/>
          <w:sz w:val="18"/>
        </w:rPr>
        <w:t xml:space="preserve">, </w:t>
      </w:r>
      <w:bookmarkEnd w:id="1"/>
      <w:r w:rsidR="00056355" w:rsidRPr="00AE0907">
        <w:rPr>
          <w:sz w:val="18"/>
        </w:rPr>
        <w:t>nos termos da tabela abaixo, conforme condições e exigências estabelecidas neste instrumento.</w:t>
      </w:r>
    </w:p>
    <w:tbl>
      <w:tblPr>
        <w:tblW w:w="8335"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66"/>
        <w:gridCol w:w="1134"/>
        <w:gridCol w:w="709"/>
        <w:gridCol w:w="1417"/>
      </w:tblGrid>
      <w:tr w:rsidR="002E25D1" w:rsidRPr="00AE0907" w:rsidTr="003B2C15">
        <w:trPr>
          <w:trHeight w:val="1267"/>
          <w:jc w:val="center"/>
        </w:trPr>
        <w:tc>
          <w:tcPr>
            <w:tcW w:w="709" w:type="dxa"/>
            <w:tcBorders>
              <w:top w:val="single" w:sz="4" w:space="0" w:color="000000" w:themeColor="text1"/>
              <w:left w:val="single" w:sz="4" w:space="0" w:color="000000" w:themeColor="text1"/>
              <w:right w:val="single" w:sz="4" w:space="0" w:color="000000" w:themeColor="text1"/>
            </w:tcBorders>
          </w:tcPr>
          <w:p w:rsidR="002E25D1" w:rsidRPr="00AE0907" w:rsidRDefault="002E25D1" w:rsidP="006B3032">
            <w:pPr>
              <w:suppressAutoHyphens/>
              <w:spacing w:before="120" w:after="0" w:line="312" w:lineRule="auto"/>
              <w:jc w:val="center"/>
              <w:rPr>
                <w:rFonts w:ascii="Arial" w:eastAsia="Arial" w:hAnsi="Arial" w:cs="Arial"/>
                <w:b/>
                <w:bCs/>
                <w:sz w:val="18"/>
                <w:szCs w:val="20"/>
              </w:rPr>
            </w:pPr>
            <w:r w:rsidRPr="00AE0907">
              <w:rPr>
                <w:rFonts w:ascii="Arial" w:eastAsia="Arial" w:hAnsi="Arial" w:cs="Arial"/>
                <w:b/>
                <w:bCs/>
                <w:sz w:val="18"/>
                <w:szCs w:val="20"/>
              </w:rPr>
              <w:t>Item</w:t>
            </w:r>
          </w:p>
          <w:p w:rsidR="002E25D1" w:rsidRPr="00AE0907" w:rsidRDefault="002E25D1" w:rsidP="006B3032">
            <w:pPr>
              <w:suppressAutoHyphens/>
              <w:spacing w:before="120" w:after="0" w:line="312" w:lineRule="auto"/>
              <w:jc w:val="center"/>
              <w:rPr>
                <w:rFonts w:ascii="Arial" w:eastAsia="Arial" w:hAnsi="Arial" w:cs="Arial"/>
                <w:b/>
                <w:bCs/>
                <w:sz w:val="18"/>
                <w:szCs w:val="20"/>
              </w:rPr>
            </w:pPr>
          </w:p>
        </w:tc>
        <w:tc>
          <w:tcPr>
            <w:tcW w:w="4366" w:type="dxa"/>
            <w:tcBorders>
              <w:top w:val="single" w:sz="4" w:space="0" w:color="000000" w:themeColor="text1"/>
              <w:left w:val="single" w:sz="4" w:space="0" w:color="000000" w:themeColor="text1"/>
              <w:right w:val="single" w:sz="4" w:space="0" w:color="000000" w:themeColor="text1"/>
            </w:tcBorders>
            <w:hideMark/>
          </w:tcPr>
          <w:p w:rsidR="002E25D1" w:rsidRPr="00AE0907" w:rsidRDefault="002E25D1" w:rsidP="006B3032">
            <w:pPr>
              <w:suppressAutoHyphens/>
              <w:spacing w:before="120" w:after="0" w:line="312" w:lineRule="auto"/>
              <w:rPr>
                <w:rFonts w:ascii="Arial" w:eastAsia="Arial" w:hAnsi="Arial" w:cs="Arial"/>
                <w:sz w:val="18"/>
                <w:szCs w:val="20"/>
              </w:rPr>
            </w:pPr>
            <w:r w:rsidRPr="00AE0907">
              <w:rPr>
                <w:rFonts w:ascii="Arial" w:eastAsia="Arial" w:hAnsi="Arial" w:cs="Arial"/>
                <w:b/>
                <w:bCs/>
                <w:sz w:val="18"/>
                <w:szCs w:val="20"/>
              </w:rPr>
              <w:t>Especificações mínimas</w:t>
            </w:r>
          </w:p>
        </w:tc>
        <w:tc>
          <w:tcPr>
            <w:tcW w:w="1134" w:type="dxa"/>
            <w:tcBorders>
              <w:top w:val="single" w:sz="4" w:space="0" w:color="000000" w:themeColor="text1"/>
              <w:left w:val="single" w:sz="4" w:space="0" w:color="000000" w:themeColor="text1"/>
              <w:right w:val="single" w:sz="4" w:space="0" w:color="000000" w:themeColor="text1"/>
            </w:tcBorders>
            <w:hideMark/>
          </w:tcPr>
          <w:p w:rsidR="002E25D1" w:rsidRPr="00AE0907" w:rsidRDefault="002E25D1" w:rsidP="006B3032">
            <w:pPr>
              <w:suppressAutoHyphens/>
              <w:spacing w:before="120" w:after="0" w:line="312" w:lineRule="auto"/>
              <w:jc w:val="center"/>
              <w:rPr>
                <w:rFonts w:ascii="Arial" w:eastAsia="Arial" w:hAnsi="Arial" w:cs="Arial"/>
                <w:sz w:val="18"/>
                <w:szCs w:val="20"/>
              </w:rPr>
            </w:pPr>
            <w:proofErr w:type="spellStart"/>
            <w:r w:rsidRPr="00AE0907">
              <w:rPr>
                <w:rFonts w:ascii="Arial" w:eastAsia="Arial" w:hAnsi="Arial" w:cs="Arial"/>
                <w:b/>
                <w:bCs/>
                <w:sz w:val="18"/>
                <w:szCs w:val="20"/>
              </w:rPr>
              <w:t>Qtde</w:t>
            </w:r>
            <w:proofErr w:type="spellEnd"/>
            <w:r w:rsidRPr="00AE0907">
              <w:rPr>
                <w:rFonts w:ascii="Arial" w:eastAsia="Arial" w:hAnsi="Arial" w:cs="Arial"/>
                <w:b/>
                <w:bCs/>
                <w:sz w:val="18"/>
                <w:szCs w:val="20"/>
              </w:rPr>
              <w:t>.</w:t>
            </w:r>
          </w:p>
        </w:tc>
        <w:tc>
          <w:tcPr>
            <w:tcW w:w="709" w:type="dxa"/>
            <w:tcBorders>
              <w:top w:val="single" w:sz="4" w:space="0" w:color="000000" w:themeColor="text1"/>
              <w:left w:val="single" w:sz="4" w:space="0" w:color="000000" w:themeColor="text1"/>
              <w:right w:val="single" w:sz="4" w:space="0" w:color="000000" w:themeColor="text1"/>
            </w:tcBorders>
          </w:tcPr>
          <w:p w:rsidR="002E25D1" w:rsidRPr="00AE0907" w:rsidRDefault="002E25D1" w:rsidP="006B3032">
            <w:pPr>
              <w:suppressAutoHyphens/>
              <w:spacing w:before="120" w:after="0" w:line="312" w:lineRule="auto"/>
              <w:jc w:val="center"/>
              <w:rPr>
                <w:rFonts w:ascii="Arial" w:eastAsia="Arial" w:hAnsi="Arial" w:cs="Arial"/>
                <w:b/>
                <w:bCs/>
                <w:sz w:val="18"/>
                <w:szCs w:val="20"/>
              </w:rPr>
            </w:pPr>
            <w:r w:rsidRPr="00AE0907">
              <w:rPr>
                <w:rFonts w:ascii="Arial" w:eastAsia="Arial" w:hAnsi="Arial" w:cs="Arial"/>
                <w:b/>
                <w:bCs/>
                <w:sz w:val="18"/>
                <w:szCs w:val="20"/>
              </w:rPr>
              <w:t>Un.</w:t>
            </w:r>
          </w:p>
        </w:tc>
        <w:tc>
          <w:tcPr>
            <w:tcW w:w="1417" w:type="dxa"/>
            <w:tcBorders>
              <w:top w:val="single" w:sz="4" w:space="0" w:color="000000" w:themeColor="text1"/>
              <w:left w:val="single" w:sz="4" w:space="0" w:color="000000" w:themeColor="text1"/>
              <w:right w:val="single" w:sz="4" w:space="0" w:color="000000" w:themeColor="text1"/>
            </w:tcBorders>
          </w:tcPr>
          <w:p w:rsidR="002E25D1" w:rsidRPr="00AE0907" w:rsidRDefault="002E25D1" w:rsidP="006B3032">
            <w:pPr>
              <w:suppressAutoHyphens/>
              <w:spacing w:before="120" w:after="0" w:line="312" w:lineRule="auto"/>
              <w:jc w:val="center"/>
              <w:rPr>
                <w:rFonts w:ascii="Arial" w:eastAsia="Arial" w:hAnsi="Arial" w:cs="Arial"/>
                <w:b/>
                <w:bCs/>
                <w:sz w:val="18"/>
                <w:szCs w:val="20"/>
              </w:rPr>
            </w:pPr>
            <w:r w:rsidRPr="00AE0907">
              <w:rPr>
                <w:rFonts w:ascii="Arial" w:eastAsia="Arial" w:hAnsi="Arial" w:cs="Arial"/>
                <w:b/>
                <w:bCs/>
                <w:sz w:val="18"/>
                <w:szCs w:val="20"/>
              </w:rPr>
              <w:t>Intervalo Mínimo de Lances</w:t>
            </w:r>
          </w:p>
        </w:tc>
      </w:tr>
      <w:tr w:rsidR="00593516" w:rsidRPr="00AE0907" w:rsidTr="003B2C15">
        <w:trPr>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516" w:rsidRPr="0087146B" w:rsidRDefault="00593516" w:rsidP="006B3032">
            <w:pPr>
              <w:pStyle w:val="PargrafodaLista"/>
              <w:numPr>
                <w:ilvl w:val="0"/>
                <w:numId w:val="26"/>
              </w:numPr>
              <w:suppressAutoHyphens/>
              <w:spacing w:before="120" w:after="0" w:line="312" w:lineRule="auto"/>
              <w:jc w:val="center"/>
              <w:rPr>
                <w:sz w:val="20"/>
              </w:rPr>
            </w:pPr>
          </w:p>
        </w:tc>
        <w:tc>
          <w:tcPr>
            <w:tcW w:w="4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516" w:rsidRPr="00AE0907" w:rsidRDefault="0087146B" w:rsidP="00593516">
            <w:pPr>
              <w:spacing w:after="0" w:line="240" w:lineRule="auto"/>
              <w:jc w:val="center"/>
              <w:rPr>
                <w:sz w:val="20"/>
              </w:rPr>
            </w:pPr>
            <w:r w:rsidRPr="00AE0907">
              <w:rPr>
                <w:sz w:val="20"/>
              </w:rPr>
              <w:t xml:space="preserve">Veículo bicombustível, direção hidráulica ou elétrica, 04 portas, cambio manual ou automático, distancia entre </w:t>
            </w:r>
            <w:proofErr w:type="gramStart"/>
            <w:r w:rsidRPr="00AE0907">
              <w:rPr>
                <w:sz w:val="20"/>
              </w:rPr>
              <w:t>eixos mínima de 2.370mm</w:t>
            </w:r>
            <w:proofErr w:type="gramEnd"/>
            <w:r w:rsidRPr="00AE0907">
              <w:rPr>
                <w:sz w:val="20"/>
              </w:rPr>
              <w:t>, motorização 1.0 a 1.6, ar condicionado, trio elétrico. Veiculo 0 km, fabricado no Maximo há 06 meses, com todos os acessórios mínimos obrigatórios, conforme legislação em vigor.</w:t>
            </w:r>
            <w:r w:rsidR="00EC7FB3">
              <w:rPr>
                <w:sz w:val="20"/>
              </w:rPr>
              <w:t xml:space="preserve"> – Deputado Rodrigo Lopes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3516" w:rsidRPr="00AE0907" w:rsidRDefault="00593516" w:rsidP="006B3032">
            <w:pPr>
              <w:suppressAutoHyphens/>
              <w:spacing w:before="120" w:after="0" w:line="312" w:lineRule="auto"/>
              <w:jc w:val="center"/>
              <w:rPr>
                <w:rFonts w:ascii="Arial" w:eastAsia="Arial" w:hAnsi="Arial" w:cs="Arial"/>
                <w:sz w:val="18"/>
                <w:szCs w:val="20"/>
              </w:rPr>
            </w:pPr>
            <w:r w:rsidRPr="00AE0907">
              <w:rPr>
                <w:rFonts w:ascii="Arial" w:eastAsia="Arial" w:hAnsi="Arial" w:cs="Arial"/>
                <w:sz w:val="18"/>
                <w:szCs w:val="20"/>
              </w:rPr>
              <w:t>01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3516" w:rsidRPr="00AE0907" w:rsidRDefault="00593516" w:rsidP="006B3032">
            <w:pPr>
              <w:suppressAutoHyphens/>
              <w:spacing w:before="120" w:after="0" w:line="312" w:lineRule="auto"/>
              <w:jc w:val="center"/>
              <w:rPr>
                <w:rFonts w:ascii="Arial" w:eastAsia="Arial" w:hAnsi="Arial" w:cs="Arial"/>
                <w:sz w:val="18"/>
                <w:szCs w:val="20"/>
              </w:rPr>
            </w:pPr>
            <w:r w:rsidRPr="00AE0907">
              <w:rPr>
                <w:rFonts w:ascii="Arial" w:eastAsia="Arial" w:hAnsi="Arial" w:cs="Arial"/>
                <w:sz w:val="18"/>
                <w:szCs w:val="20"/>
              </w:rPr>
              <w:t>UN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3516" w:rsidRPr="00AE0907" w:rsidRDefault="00593516" w:rsidP="00593516">
            <w:pPr>
              <w:suppressAutoHyphens/>
              <w:spacing w:before="120" w:after="0" w:line="312" w:lineRule="auto"/>
              <w:jc w:val="center"/>
              <w:rPr>
                <w:rFonts w:ascii="Arial" w:eastAsia="Arial" w:hAnsi="Arial" w:cs="Arial"/>
                <w:sz w:val="18"/>
                <w:szCs w:val="20"/>
              </w:rPr>
            </w:pPr>
            <w:r w:rsidRPr="00AE0907">
              <w:rPr>
                <w:rFonts w:ascii="Arial" w:eastAsia="Arial" w:hAnsi="Arial" w:cs="Arial"/>
                <w:sz w:val="18"/>
                <w:szCs w:val="20"/>
              </w:rPr>
              <w:t>R$ 200,00</w:t>
            </w:r>
          </w:p>
        </w:tc>
      </w:tr>
      <w:tr w:rsidR="00E25D3B" w:rsidRPr="00AE0907" w:rsidTr="003B2C15">
        <w:trPr>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D3B" w:rsidRPr="0087146B" w:rsidRDefault="00E25D3B" w:rsidP="006B3032">
            <w:pPr>
              <w:pStyle w:val="PargrafodaLista"/>
              <w:numPr>
                <w:ilvl w:val="0"/>
                <w:numId w:val="26"/>
              </w:numPr>
              <w:suppressAutoHyphens/>
              <w:spacing w:before="120" w:after="0" w:line="312" w:lineRule="auto"/>
              <w:jc w:val="center"/>
              <w:rPr>
                <w:sz w:val="20"/>
              </w:rPr>
            </w:pPr>
          </w:p>
        </w:tc>
        <w:tc>
          <w:tcPr>
            <w:tcW w:w="4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146B" w:rsidRPr="0087146B" w:rsidRDefault="0087146B" w:rsidP="0087146B">
            <w:pPr>
              <w:jc w:val="center"/>
              <w:rPr>
                <w:sz w:val="20"/>
              </w:rPr>
            </w:pPr>
            <w:r w:rsidRPr="0087146B">
              <w:rPr>
                <w:sz w:val="20"/>
              </w:rPr>
              <w:t xml:space="preserve">Aquisição de 01 (um) veículo, conforme Resolução SES/MG nº 11.042/2026 – Deputado Rodrigo Lopes e aquisição de 01 (um) veículo </w:t>
            </w:r>
            <w:proofErr w:type="spellStart"/>
            <w:r w:rsidRPr="0087146B">
              <w:rPr>
                <w:sz w:val="20"/>
              </w:rPr>
              <w:t>Hatch</w:t>
            </w:r>
            <w:proofErr w:type="spellEnd"/>
            <w:r w:rsidRPr="0087146B">
              <w:rPr>
                <w:sz w:val="20"/>
              </w:rPr>
              <w:t xml:space="preserve"> conforme Proposta nº 3027/2026, Convênio nº 1491003535/2026 – Deputado Leandro </w:t>
            </w:r>
            <w:proofErr w:type="gramStart"/>
            <w:r w:rsidRPr="0087146B">
              <w:rPr>
                <w:sz w:val="20"/>
              </w:rPr>
              <w:t>Genaro</w:t>
            </w:r>
            <w:proofErr w:type="gramEnd"/>
          </w:p>
          <w:p w:rsidR="00E25D3B" w:rsidRPr="00AE0907" w:rsidRDefault="00E25D3B" w:rsidP="00593516">
            <w:pPr>
              <w:spacing w:after="0" w:line="240" w:lineRule="auto"/>
              <w:jc w:val="center"/>
              <w:rPr>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5D3B" w:rsidRPr="00AE0907" w:rsidRDefault="00E25D3B" w:rsidP="0098441B">
            <w:pPr>
              <w:suppressAutoHyphens/>
              <w:spacing w:before="120" w:after="0" w:line="312" w:lineRule="auto"/>
              <w:jc w:val="center"/>
              <w:rPr>
                <w:rFonts w:ascii="Arial" w:eastAsia="Arial" w:hAnsi="Arial" w:cs="Arial"/>
                <w:sz w:val="18"/>
                <w:szCs w:val="20"/>
              </w:rPr>
            </w:pPr>
            <w:r w:rsidRPr="00AE0907">
              <w:rPr>
                <w:rFonts w:ascii="Arial" w:eastAsia="Arial" w:hAnsi="Arial" w:cs="Arial"/>
                <w:sz w:val="18"/>
                <w:szCs w:val="20"/>
              </w:rPr>
              <w:t>01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5D3B" w:rsidRPr="00AE0907" w:rsidRDefault="00E25D3B" w:rsidP="0098441B">
            <w:pPr>
              <w:suppressAutoHyphens/>
              <w:spacing w:before="120" w:after="0" w:line="312" w:lineRule="auto"/>
              <w:jc w:val="center"/>
              <w:rPr>
                <w:rFonts w:ascii="Arial" w:eastAsia="Arial" w:hAnsi="Arial" w:cs="Arial"/>
                <w:sz w:val="18"/>
                <w:szCs w:val="20"/>
              </w:rPr>
            </w:pPr>
            <w:r w:rsidRPr="00AE0907">
              <w:rPr>
                <w:rFonts w:ascii="Arial" w:eastAsia="Arial" w:hAnsi="Arial" w:cs="Arial"/>
                <w:sz w:val="18"/>
                <w:szCs w:val="20"/>
              </w:rPr>
              <w:t>UN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5D3B" w:rsidRPr="00AE0907" w:rsidRDefault="00E25D3B" w:rsidP="00593516">
            <w:pPr>
              <w:suppressAutoHyphens/>
              <w:spacing w:before="120" w:after="0" w:line="312" w:lineRule="auto"/>
              <w:jc w:val="center"/>
              <w:rPr>
                <w:rFonts w:ascii="Arial" w:eastAsia="Arial" w:hAnsi="Arial" w:cs="Arial"/>
                <w:sz w:val="18"/>
                <w:szCs w:val="20"/>
              </w:rPr>
            </w:pPr>
            <w:r w:rsidRPr="00AE0907">
              <w:rPr>
                <w:rFonts w:ascii="Arial" w:eastAsia="Arial" w:hAnsi="Arial" w:cs="Arial"/>
                <w:sz w:val="18"/>
                <w:szCs w:val="20"/>
              </w:rPr>
              <w:t>R$ 200,00</w:t>
            </w:r>
          </w:p>
        </w:tc>
      </w:tr>
    </w:tbl>
    <w:p w:rsidR="00056355" w:rsidRPr="00AE0907" w:rsidRDefault="00056355" w:rsidP="00391EAD">
      <w:pPr>
        <w:pStyle w:val="Nivel2"/>
        <w:spacing w:after="0" w:line="360" w:lineRule="auto"/>
        <w:ind w:left="0" w:firstLine="0"/>
        <w:rPr>
          <w:color w:val="auto"/>
          <w:sz w:val="18"/>
        </w:rPr>
      </w:pPr>
      <w:r w:rsidRPr="00AE0907">
        <w:rPr>
          <w:sz w:val="18"/>
        </w:rPr>
        <w:t xml:space="preserve">O objeto desta contratação não se enquadra como </w:t>
      </w:r>
      <w:r w:rsidRPr="00AE0907">
        <w:rPr>
          <w:color w:val="auto"/>
          <w:sz w:val="18"/>
        </w:rPr>
        <w:t xml:space="preserve">sendo de bem/serviço de luxo, conforme </w:t>
      </w:r>
      <w:r w:rsidR="003E3765" w:rsidRPr="00AE0907">
        <w:rPr>
          <w:color w:val="auto"/>
          <w:sz w:val="18"/>
        </w:rPr>
        <w:t>Decreto nº 97, de dezembro de 2023</w:t>
      </w:r>
      <w:r w:rsidRPr="00AE0907">
        <w:rPr>
          <w:color w:val="auto"/>
          <w:sz w:val="18"/>
        </w:rPr>
        <w:t>.</w:t>
      </w:r>
    </w:p>
    <w:p w:rsidR="00056355" w:rsidRPr="00AE0907" w:rsidRDefault="00056355" w:rsidP="00391EAD">
      <w:pPr>
        <w:pStyle w:val="Nivel2"/>
        <w:spacing w:after="0" w:line="360" w:lineRule="auto"/>
        <w:ind w:left="0" w:firstLine="0"/>
        <w:rPr>
          <w:color w:val="auto"/>
          <w:sz w:val="18"/>
        </w:rPr>
      </w:pPr>
      <w:r w:rsidRPr="00AE0907">
        <w:rPr>
          <w:sz w:val="18"/>
        </w:rPr>
        <w:t xml:space="preserve">Os bens objeto desta contratação são caracterizados como comuns, conforme justificativa constante do </w:t>
      </w:r>
      <w:r w:rsidRPr="00AE0907">
        <w:rPr>
          <w:color w:val="auto"/>
          <w:sz w:val="18"/>
        </w:rPr>
        <w:t>Estudo Técnico Preliminar.</w:t>
      </w:r>
    </w:p>
    <w:p w:rsidR="00056355" w:rsidRPr="00AE0907" w:rsidRDefault="00056355" w:rsidP="00391EAD">
      <w:pPr>
        <w:pStyle w:val="Nvel2-Red"/>
        <w:numPr>
          <w:ilvl w:val="1"/>
          <w:numId w:val="3"/>
        </w:numPr>
        <w:spacing w:after="0" w:line="360" w:lineRule="auto"/>
        <w:ind w:left="0" w:firstLine="0"/>
        <w:rPr>
          <w:i w:val="0"/>
          <w:iCs w:val="0"/>
          <w:color w:val="auto"/>
          <w:sz w:val="18"/>
        </w:rPr>
      </w:pPr>
      <w:r w:rsidRPr="00AE0907">
        <w:rPr>
          <w:i w:val="0"/>
          <w:iCs w:val="0"/>
          <w:color w:val="auto"/>
          <w:sz w:val="18"/>
        </w:rPr>
        <w:t xml:space="preserve">O prazo de vigência da contratação é de </w:t>
      </w:r>
      <w:proofErr w:type="gramStart"/>
      <w:r w:rsidR="0062701C" w:rsidRPr="00AE0907">
        <w:rPr>
          <w:i w:val="0"/>
          <w:iCs w:val="0"/>
          <w:color w:val="auto"/>
          <w:sz w:val="18"/>
        </w:rPr>
        <w:t>12 (doze) meses, prorrogável</w:t>
      </w:r>
      <w:proofErr w:type="gramEnd"/>
      <w:r w:rsidR="0062701C" w:rsidRPr="00AE0907">
        <w:rPr>
          <w:i w:val="0"/>
          <w:iCs w:val="0"/>
          <w:color w:val="auto"/>
          <w:sz w:val="18"/>
        </w:rPr>
        <w:t xml:space="preserve"> nos termos da Lei</w:t>
      </w:r>
      <w:r w:rsidRPr="00AE0907">
        <w:rPr>
          <w:i w:val="0"/>
          <w:iCs w:val="0"/>
          <w:color w:val="auto"/>
          <w:sz w:val="18"/>
        </w:rPr>
        <w:t>.</w:t>
      </w:r>
    </w:p>
    <w:p w:rsidR="00056355" w:rsidRPr="00AE0907" w:rsidRDefault="00056355" w:rsidP="00391EAD">
      <w:pPr>
        <w:pStyle w:val="Nivel2"/>
        <w:spacing w:after="0" w:line="360" w:lineRule="auto"/>
        <w:ind w:left="0" w:firstLine="0"/>
        <w:rPr>
          <w:sz w:val="18"/>
        </w:rPr>
      </w:pPr>
      <w:r w:rsidRPr="00AE0907">
        <w:rPr>
          <w:sz w:val="18"/>
        </w:rPr>
        <w:t>O contrato oferece maior detalhamento das regras que serão aplicadas em relação à vigência da contratação.</w:t>
      </w:r>
    </w:p>
    <w:p w:rsidR="00626875" w:rsidRPr="00AE0907" w:rsidRDefault="00626875" w:rsidP="00391EAD">
      <w:pPr>
        <w:pStyle w:val="Nivel2"/>
        <w:numPr>
          <w:ilvl w:val="0"/>
          <w:numId w:val="0"/>
        </w:numPr>
        <w:spacing w:after="0" w:line="360" w:lineRule="auto"/>
        <w:rPr>
          <w:sz w:val="18"/>
        </w:rPr>
      </w:pPr>
    </w:p>
    <w:p w:rsidR="00626875" w:rsidRPr="00AE0907" w:rsidRDefault="00626875" w:rsidP="00391EAD">
      <w:pPr>
        <w:pStyle w:val="Nivel01"/>
        <w:pBdr>
          <w:top w:val="single" w:sz="4" w:space="1" w:color="auto"/>
          <w:left w:val="single" w:sz="4" w:space="4" w:color="auto"/>
          <w:bottom w:val="single" w:sz="4" w:space="1" w:color="auto"/>
          <w:right w:val="single" w:sz="4" w:space="4" w:color="auto"/>
        </w:pBdr>
        <w:spacing w:before="120" w:line="360" w:lineRule="auto"/>
        <w:ind w:left="0" w:firstLine="0"/>
        <w:jc w:val="center"/>
        <w:outlineLvl w:val="9"/>
        <w:rPr>
          <w:sz w:val="18"/>
        </w:rPr>
      </w:pPr>
      <w:r w:rsidRPr="00AE0907">
        <w:rPr>
          <w:sz w:val="18"/>
        </w:rPr>
        <w:lastRenderedPageBreak/>
        <w:t>FUNDAMENTAÇÃO E DESCRIÇÃO DA NECESSIDADE DA CONTRATAÇÃO</w:t>
      </w:r>
    </w:p>
    <w:p w:rsidR="00056355" w:rsidRPr="00AE0907" w:rsidRDefault="00056355" w:rsidP="00391EAD">
      <w:pPr>
        <w:pStyle w:val="Nivel2"/>
        <w:spacing w:after="0"/>
        <w:ind w:left="0" w:firstLine="0"/>
        <w:rPr>
          <w:sz w:val="18"/>
        </w:rPr>
      </w:pPr>
      <w:r w:rsidRPr="00AE0907">
        <w:rPr>
          <w:sz w:val="18"/>
        </w:rPr>
        <w:t>A Fu</w:t>
      </w:r>
      <w:r w:rsidR="00022EEC" w:rsidRPr="00AE0907">
        <w:rPr>
          <w:sz w:val="18"/>
        </w:rPr>
        <w:t xml:space="preserve">ndamentação </w:t>
      </w:r>
      <w:r w:rsidRPr="00AE0907">
        <w:rPr>
          <w:sz w:val="18"/>
        </w:rPr>
        <w:t>da Contratação e de seus quantitativos encontra-se pormenorizada em Tópico específico do Estudo Técnico Preliminar, apêndice deste Termo de Referência.</w:t>
      </w:r>
    </w:p>
    <w:p w:rsidR="00391EAD" w:rsidRPr="00AE0907" w:rsidRDefault="00391EAD" w:rsidP="00391EAD">
      <w:pPr>
        <w:pStyle w:val="Nivel2"/>
        <w:numPr>
          <w:ilvl w:val="0"/>
          <w:numId w:val="0"/>
        </w:numPr>
        <w:spacing w:after="0"/>
        <w:rPr>
          <w:sz w:val="18"/>
        </w:rPr>
      </w:pPr>
    </w:p>
    <w:p w:rsidR="00056355" w:rsidRPr="00AE0907" w:rsidRDefault="001C5181" w:rsidP="00391EAD">
      <w:pPr>
        <w:pStyle w:val="Nivel01"/>
        <w:pBdr>
          <w:top w:val="single" w:sz="4" w:space="1" w:color="auto"/>
          <w:left w:val="single" w:sz="4" w:space="4" w:color="auto"/>
          <w:bottom w:val="single" w:sz="4" w:space="1" w:color="auto"/>
          <w:right w:val="single" w:sz="4" w:space="4" w:color="auto"/>
        </w:pBdr>
        <w:spacing w:before="120"/>
        <w:jc w:val="center"/>
        <w:rPr>
          <w:sz w:val="18"/>
        </w:rPr>
      </w:pPr>
      <w:proofErr w:type="gramStart"/>
      <w:r w:rsidRPr="00AE0907">
        <w:rPr>
          <w:sz w:val="18"/>
        </w:rPr>
        <w:t>DESCRIÇÃO DA SOLUÇÃO COMO UM TODO CONSIDERADO</w:t>
      </w:r>
      <w:proofErr w:type="gramEnd"/>
      <w:r w:rsidRPr="00AE0907">
        <w:rPr>
          <w:sz w:val="18"/>
        </w:rPr>
        <w:t xml:space="preserve"> O CICLO DE VIDA DO OBJETO</w:t>
      </w:r>
    </w:p>
    <w:p w:rsidR="00056355" w:rsidRPr="00AE0907" w:rsidRDefault="00056355" w:rsidP="00391EAD">
      <w:pPr>
        <w:pStyle w:val="Nvel2-Red"/>
        <w:numPr>
          <w:ilvl w:val="1"/>
          <w:numId w:val="3"/>
        </w:numPr>
        <w:spacing w:after="0" w:line="360" w:lineRule="auto"/>
        <w:ind w:left="0" w:firstLine="0"/>
        <w:rPr>
          <w:i w:val="0"/>
          <w:iCs w:val="0"/>
          <w:color w:val="auto"/>
          <w:sz w:val="18"/>
        </w:rPr>
      </w:pPr>
      <w:r w:rsidRPr="00AE0907">
        <w:rPr>
          <w:i w:val="0"/>
          <w:iCs w:val="0"/>
          <w:color w:val="auto"/>
          <w:sz w:val="18"/>
        </w:rPr>
        <w:t xml:space="preserve">A descrição da solução como um todo </w:t>
      </w:r>
      <w:proofErr w:type="gramStart"/>
      <w:r w:rsidRPr="00AE0907">
        <w:rPr>
          <w:i w:val="0"/>
          <w:iCs w:val="0"/>
          <w:color w:val="auto"/>
          <w:sz w:val="18"/>
        </w:rPr>
        <w:t>encontra-se</w:t>
      </w:r>
      <w:proofErr w:type="gramEnd"/>
      <w:r w:rsidRPr="00AE0907">
        <w:rPr>
          <w:i w:val="0"/>
          <w:iCs w:val="0"/>
          <w:color w:val="auto"/>
          <w:sz w:val="18"/>
        </w:rPr>
        <w:t xml:space="preserve"> pormenorizada em tópico específico dos Estudos Técnicos Preliminares, apêndice deste Termo de Referência.</w:t>
      </w:r>
    </w:p>
    <w:p w:rsidR="00F24904" w:rsidRPr="00AE0907" w:rsidRDefault="00F24904" w:rsidP="00F24904">
      <w:pPr>
        <w:pStyle w:val="Nvel2-Red"/>
        <w:numPr>
          <w:ilvl w:val="0"/>
          <w:numId w:val="0"/>
        </w:numPr>
        <w:spacing w:after="0" w:line="360" w:lineRule="auto"/>
        <w:rPr>
          <w:i w:val="0"/>
          <w:iCs w:val="0"/>
          <w:color w:val="auto"/>
          <w:sz w:val="18"/>
        </w:rPr>
      </w:pPr>
    </w:p>
    <w:p w:rsidR="001C5181" w:rsidRPr="00AE0907" w:rsidRDefault="001C5181" w:rsidP="00391EAD">
      <w:pPr>
        <w:pStyle w:val="Nivel01"/>
        <w:pBdr>
          <w:top w:val="single" w:sz="4" w:space="1" w:color="auto"/>
          <w:left w:val="single" w:sz="4" w:space="4" w:color="auto"/>
          <w:bottom w:val="single" w:sz="4" w:space="1" w:color="auto"/>
          <w:right w:val="single" w:sz="4" w:space="4" w:color="auto"/>
        </w:pBdr>
        <w:spacing w:before="120"/>
        <w:jc w:val="center"/>
        <w:rPr>
          <w:sz w:val="18"/>
        </w:rPr>
      </w:pPr>
      <w:r w:rsidRPr="00AE0907">
        <w:rPr>
          <w:sz w:val="18"/>
        </w:rPr>
        <w:t>REQUISITOS DA CONTRATAÇÃO</w:t>
      </w:r>
    </w:p>
    <w:p w:rsidR="00056355" w:rsidRPr="00AE0907" w:rsidRDefault="00056355" w:rsidP="00391EAD">
      <w:pPr>
        <w:pStyle w:val="Nvel3-R"/>
        <w:keepNext/>
        <w:keepLines/>
        <w:numPr>
          <w:ilvl w:val="0"/>
          <w:numId w:val="0"/>
        </w:numPr>
        <w:spacing w:after="0" w:line="360" w:lineRule="auto"/>
        <w:outlineLvl w:val="1"/>
        <w:rPr>
          <w:i w:val="0"/>
          <w:iCs w:val="0"/>
          <w:color w:val="auto"/>
          <w:sz w:val="18"/>
        </w:rPr>
      </w:pPr>
      <w:r w:rsidRPr="00AE0907">
        <w:rPr>
          <w:b/>
          <w:bCs/>
          <w:i w:val="0"/>
          <w:iCs w:val="0"/>
          <w:color w:val="auto"/>
          <w:sz w:val="18"/>
        </w:rPr>
        <w:t>Indicação de marcas ou modelos</w:t>
      </w:r>
      <w:r w:rsidRPr="00AE0907">
        <w:rPr>
          <w:i w:val="0"/>
          <w:iCs w:val="0"/>
          <w:color w:val="auto"/>
          <w:sz w:val="18"/>
        </w:rPr>
        <w:t xml:space="preserve"> (</w:t>
      </w:r>
      <w:hyperlink r:id="rId8" w:anchor="art41" w:history="1">
        <w:r w:rsidRPr="00AE0907">
          <w:rPr>
            <w:rStyle w:val="Hyperlink"/>
            <w:i w:val="0"/>
            <w:iCs w:val="0"/>
            <w:color w:val="auto"/>
            <w:sz w:val="18"/>
          </w:rPr>
          <w:t>Art. 41, inciso I, da Lei nº 14.133, de 2021</w:t>
        </w:r>
      </w:hyperlink>
      <w:r w:rsidRPr="00AE0907">
        <w:rPr>
          <w:i w:val="0"/>
          <w:iCs w:val="0"/>
          <w:color w:val="auto"/>
          <w:sz w:val="18"/>
        </w:rPr>
        <w:t>):</w:t>
      </w:r>
    </w:p>
    <w:p w:rsidR="00056355" w:rsidRPr="00AE0907" w:rsidRDefault="00CE7068" w:rsidP="00391EAD">
      <w:pPr>
        <w:pStyle w:val="Nivel2"/>
        <w:spacing w:after="0" w:line="360" w:lineRule="auto"/>
        <w:ind w:left="0" w:firstLine="0"/>
        <w:rPr>
          <w:color w:val="auto"/>
          <w:sz w:val="18"/>
        </w:rPr>
      </w:pPr>
      <w:r w:rsidRPr="00AE0907">
        <w:rPr>
          <w:color w:val="auto"/>
          <w:sz w:val="18"/>
        </w:rPr>
        <w:t>As marcas que porventura estiverem mencionadas neste termo são referenciais, podendo a licitante apresentar marcas distintas, desde que tenham qualidade equivalente ou superior, ressalvado o direito da administração municipal de no caso de existir dúvidas quanto à equivalência, solicitar ao participante do certame que o mesmo demonstre a qualidade compatível com a marca de referência mencionada.</w:t>
      </w:r>
    </w:p>
    <w:p w:rsidR="00056355" w:rsidRPr="00AE0907" w:rsidRDefault="00056355" w:rsidP="00391EAD">
      <w:pPr>
        <w:pStyle w:val="Nvel1-SemNum"/>
        <w:tabs>
          <w:tab w:val="clear" w:pos="567"/>
        </w:tabs>
        <w:spacing w:before="120" w:line="360" w:lineRule="auto"/>
        <w:ind w:left="0"/>
        <w:rPr>
          <w:color w:val="auto"/>
          <w:sz w:val="18"/>
        </w:rPr>
      </w:pPr>
      <w:r w:rsidRPr="00AE0907">
        <w:rPr>
          <w:color w:val="auto"/>
          <w:sz w:val="18"/>
        </w:rPr>
        <w:t>Subcontratação</w:t>
      </w:r>
    </w:p>
    <w:p w:rsidR="00056355" w:rsidRPr="00AE0907" w:rsidRDefault="00056355" w:rsidP="00391EAD">
      <w:pPr>
        <w:pStyle w:val="Nivel2"/>
        <w:spacing w:after="0" w:line="360" w:lineRule="auto"/>
        <w:ind w:left="0" w:firstLine="0"/>
        <w:rPr>
          <w:color w:val="auto"/>
          <w:sz w:val="18"/>
        </w:rPr>
      </w:pPr>
      <w:r w:rsidRPr="00AE0907">
        <w:rPr>
          <w:color w:val="auto"/>
          <w:sz w:val="18"/>
        </w:rPr>
        <w:t>Não é admitida a subcontratação do objeto contratual.</w:t>
      </w:r>
    </w:p>
    <w:p w:rsidR="00056355" w:rsidRPr="00AE0907" w:rsidRDefault="00056355" w:rsidP="00391EAD">
      <w:pPr>
        <w:pStyle w:val="Nvel1-SemNum"/>
        <w:tabs>
          <w:tab w:val="clear" w:pos="567"/>
        </w:tabs>
        <w:spacing w:before="120" w:line="360" w:lineRule="auto"/>
        <w:ind w:left="0"/>
        <w:rPr>
          <w:color w:val="auto"/>
          <w:sz w:val="18"/>
        </w:rPr>
      </w:pPr>
      <w:r w:rsidRPr="00AE0907">
        <w:rPr>
          <w:color w:val="auto"/>
          <w:sz w:val="18"/>
        </w:rPr>
        <w:t>Garantia da contratação</w:t>
      </w:r>
    </w:p>
    <w:p w:rsidR="00056355" w:rsidRPr="00AE0907" w:rsidRDefault="00056355" w:rsidP="00391EAD">
      <w:pPr>
        <w:pStyle w:val="Nvel2-Red"/>
        <w:numPr>
          <w:ilvl w:val="1"/>
          <w:numId w:val="3"/>
        </w:numPr>
        <w:spacing w:after="0" w:line="360" w:lineRule="auto"/>
        <w:ind w:left="0" w:firstLine="0"/>
        <w:rPr>
          <w:i w:val="0"/>
          <w:iCs w:val="0"/>
          <w:color w:val="auto"/>
          <w:sz w:val="18"/>
        </w:rPr>
      </w:pPr>
      <w:r w:rsidRPr="00AE0907">
        <w:rPr>
          <w:i w:val="0"/>
          <w:iCs w:val="0"/>
          <w:color w:val="auto"/>
          <w:sz w:val="18"/>
        </w:rPr>
        <w:t xml:space="preserve">Não haverá exigência da garantia da contratação dos </w:t>
      </w:r>
      <w:hyperlink r:id="rId9" w:anchor="art96" w:history="1">
        <w:r w:rsidRPr="00AE0907">
          <w:rPr>
            <w:rStyle w:val="Hyperlink"/>
            <w:i w:val="0"/>
            <w:iCs w:val="0"/>
            <w:color w:val="auto"/>
            <w:sz w:val="18"/>
          </w:rPr>
          <w:t>artigos 96 e seguintes da Lei nº 14.133, de 2021</w:t>
        </w:r>
      </w:hyperlink>
      <w:r w:rsidRPr="00AE0907">
        <w:rPr>
          <w:i w:val="0"/>
          <w:iCs w:val="0"/>
          <w:color w:val="auto"/>
          <w:sz w:val="18"/>
        </w:rPr>
        <w:t>, pelas razões constantes do Estudo Técnico Preliminar.</w:t>
      </w:r>
    </w:p>
    <w:p w:rsidR="00056355" w:rsidRPr="00AE0907" w:rsidRDefault="00056355" w:rsidP="00391EAD">
      <w:pPr>
        <w:pStyle w:val="Nivel2"/>
        <w:numPr>
          <w:ilvl w:val="0"/>
          <w:numId w:val="0"/>
        </w:numPr>
        <w:spacing w:after="0" w:line="360" w:lineRule="auto"/>
        <w:rPr>
          <w:color w:val="FF0000"/>
          <w:sz w:val="18"/>
        </w:rPr>
      </w:pPr>
    </w:p>
    <w:p w:rsidR="001C5181" w:rsidRPr="00AE0907" w:rsidRDefault="001C5181" w:rsidP="001C5181">
      <w:pPr>
        <w:pStyle w:val="Nivel01"/>
        <w:pBdr>
          <w:top w:val="single" w:sz="4" w:space="1" w:color="auto"/>
          <w:left w:val="single" w:sz="4" w:space="4" w:color="auto"/>
          <w:bottom w:val="single" w:sz="4" w:space="1" w:color="auto"/>
          <w:right w:val="single" w:sz="4" w:space="4" w:color="auto"/>
        </w:pBdr>
        <w:jc w:val="center"/>
        <w:rPr>
          <w:sz w:val="18"/>
        </w:rPr>
      </w:pPr>
      <w:r w:rsidRPr="00AE0907">
        <w:rPr>
          <w:sz w:val="18"/>
        </w:rPr>
        <w:t>MODELO DE EXECUÇÃO DO OBJETO</w:t>
      </w:r>
    </w:p>
    <w:p w:rsidR="00056355" w:rsidRPr="00AE0907" w:rsidRDefault="00056355" w:rsidP="00CE7068">
      <w:pPr>
        <w:pStyle w:val="Nvel1-SemNum"/>
        <w:shd w:val="clear" w:color="auto" w:fill="FFFFFF" w:themeFill="background1"/>
        <w:spacing w:before="120" w:line="360" w:lineRule="auto"/>
        <w:ind w:left="0"/>
        <w:rPr>
          <w:color w:val="auto"/>
          <w:sz w:val="18"/>
        </w:rPr>
      </w:pPr>
      <w:r w:rsidRPr="00AE0907">
        <w:rPr>
          <w:color w:val="auto"/>
          <w:sz w:val="18"/>
        </w:rPr>
        <w:t>Condições de Entrega</w:t>
      </w:r>
    </w:p>
    <w:p w:rsidR="00D9601F" w:rsidRPr="00AE0907" w:rsidRDefault="00D9601F" w:rsidP="001C5181">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O primeiro registro e licenciamento deverão ser efetuados em nome da Prefeitura Municipal de </w:t>
      </w:r>
      <w:proofErr w:type="spellStart"/>
      <w:r w:rsidRPr="00AE0907">
        <w:rPr>
          <w:i w:val="0"/>
          <w:iCs w:val="0"/>
          <w:color w:val="auto"/>
          <w:sz w:val="18"/>
        </w:rPr>
        <w:t>Itamogi</w:t>
      </w:r>
      <w:proofErr w:type="spellEnd"/>
      <w:r w:rsidRPr="00AE0907">
        <w:rPr>
          <w:i w:val="0"/>
          <w:iCs w:val="0"/>
          <w:color w:val="auto"/>
          <w:sz w:val="18"/>
        </w:rPr>
        <w:t>.</w:t>
      </w:r>
    </w:p>
    <w:p w:rsidR="00056355" w:rsidRPr="00AE0907" w:rsidRDefault="00056355" w:rsidP="00CE7068">
      <w:pPr>
        <w:pStyle w:val="Nivel2"/>
        <w:shd w:val="clear" w:color="auto" w:fill="FFFFFF" w:themeFill="background1"/>
        <w:spacing w:after="0" w:line="360" w:lineRule="auto"/>
        <w:ind w:left="0" w:firstLine="0"/>
        <w:rPr>
          <w:sz w:val="18"/>
        </w:rPr>
      </w:pPr>
      <w:r w:rsidRPr="00AE0907">
        <w:rPr>
          <w:sz w:val="18"/>
        </w:rPr>
        <w:t xml:space="preserve">Os bens deverão ser entregues no </w:t>
      </w:r>
      <w:r w:rsidR="001C5181" w:rsidRPr="00AE0907">
        <w:rPr>
          <w:sz w:val="18"/>
        </w:rPr>
        <w:t xml:space="preserve">município de Itamogi – MG, </w:t>
      </w:r>
      <w:r w:rsidR="00830117" w:rsidRPr="00AE0907">
        <w:rPr>
          <w:sz w:val="18"/>
        </w:rPr>
        <w:t xml:space="preserve">na Garagem Municipal, no endereço: Rua: Ovídeo de Abreu, 690. Bairro: Centro, CEP 37.973-000, em parcela única, após a emissão da respectiva autorização de fornecimento/serviço/fornecimentos, no prazo máximo de </w:t>
      </w:r>
      <w:r w:rsidR="00141F34" w:rsidRPr="00AE0907">
        <w:rPr>
          <w:b/>
          <w:sz w:val="18"/>
        </w:rPr>
        <w:t>90</w:t>
      </w:r>
      <w:r w:rsidR="00830117" w:rsidRPr="00AE0907">
        <w:rPr>
          <w:b/>
          <w:sz w:val="18"/>
        </w:rPr>
        <w:t xml:space="preserve"> (</w:t>
      </w:r>
      <w:r w:rsidR="00141F34" w:rsidRPr="00AE0907">
        <w:rPr>
          <w:b/>
          <w:sz w:val="18"/>
        </w:rPr>
        <w:t>noventa</w:t>
      </w:r>
      <w:r w:rsidR="00830117" w:rsidRPr="00AE0907">
        <w:rPr>
          <w:b/>
          <w:sz w:val="18"/>
        </w:rPr>
        <w:t>) dias corridos</w:t>
      </w:r>
      <w:r w:rsidR="00830117" w:rsidRPr="00AE0907">
        <w:rPr>
          <w:sz w:val="18"/>
        </w:rPr>
        <w:t>, a contar da data do recebimento desta autorização de fornecimento</w:t>
      </w:r>
      <w:r w:rsidR="001C5181" w:rsidRPr="00AE0907">
        <w:rPr>
          <w:sz w:val="18"/>
        </w:rPr>
        <w:t>.</w:t>
      </w:r>
    </w:p>
    <w:p w:rsidR="00D9601F" w:rsidRPr="00AE0907" w:rsidRDefault="00D9601F"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Caso não seja possível a entrega na data assinalada, a empresa deverá comunicar as razões respectivas com pelo menos 02 dias (úteis) de antecedência para que qualquer pleito de prorrogação de prazo seja analisado, ressalvadas situações de caso fortuito e força maior.</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Os prazos de entrega estipulados neste termo poderão ser prorrogados, desde que seja por fato superveniente, excepcional ou imprevisível, devidamente justificado e aceito pela administração.</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Os veículos deverão ser </w:t>
      </w:r>
      <w:proofErr w:type="gramStart"/>
      <w:r w:rsidRPr="00AE0907">
        <w:rPr>
          <w:i w:val="0"/>
          <w:iCs w:val="0"/>
          <w:color w:val="auto"/>
          <w:sz w:val="18"/>
        </w:rPr>
        <w:t>entregues acompanhado do manual</w:t>
      </w:r>
      <w:proofErr w:type="gramEnd"/>
      <w:r w:rsidRPr="00AE0907">
        <w:rPr>
          <w:i w:val="0"/>
          <w:iCs w:val="0"/>
          <w:color w:val="auto"/>
          <w:sz w:val="18"/>
        </w:rPr>
        <w:t>, bem como toda a documentação e termo de garantia.</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lastRenderedPageBreak/>
        <w:t>A CONTRATADA deve incluir todos os tributos, encargos sociais, frete até o destino e quaisquer outros ônus que porventura possam recair sobre o fornecimento do objeto da presente licitação.</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Os bens deverão ser entregues devidamente transportados com segurança e sob a responsabilidade da Contratada. A Prefeitura recusará os bens que forem entregues em desconformidade com o previsto neste Termo.</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Os bens, seu fornecimento, e como todos acessórios e equipamentos deverão estar em conformidade com a legislação vigente e pertinente.</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A contratada deverá fornecer o veículo novo, em estrita conformidade com as especificações de sua proposta, à qual se vincula, não sendo admitidas retificações, cancelamentos, quer seja no preço quer seja nas condições estabelecidas, responsabilizando-se pela qualidade dos produtos, substituindo, no prazo de 30 (trinta) dias, aqueles que apresentarem qualquer tipo de vício ou imperfeição, ou não se adequarem às especificações constantes deste Termo, </w:t>
      </w:r>
      <w:proofErr w:type="gramStart"/>
      <w:r w:rsidRPr="00AE0907">
        <w:rPr>
          <w:i w:val="0"/>
          <w:iCs w:val="0"/>
          <w:color w:val="auto"/>
          <w:sz w:val="18"/>
        </w:rPr>
        <w:t>sob pena</w:t>
      </w:r>
      <w:proofErr w:type="gramEnd"/>
      <w:r w:rsidRPr="00AE0907">
        <w:rPr>
          <w:i w:val="0"/>
          <w:iCs w:val="0"/>
          <w:color w:val="auto"/>
          <w:sz w:val="18"/>
        </w:rPr>
        <w:t xml:space="preserve"> de aplicação das sanções cabíveis.</w:t>
      </w:r>
    </w:p>
    <w:p w:rsidR="00A2162B" w:rsidRPr="00AE0907" w:rsidRDefault="00A2162B" w:rsidP="00D9601F">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O veículo deverá ser entregue em perfeita condição de uso e sem apresentar qualquer tipo de avaria, arranhão ou quaisquer danos que o descaracterizarão como veículo novo, podendo a CONTRATANTE recusá-lo caso não esteja de acordo com o previsto neste Termo.</w:t>
      </w:r>
    </w:p>
    <w:p w:rsidR="00A2162B" w:rsidRPr="00AE0907" w:rsidRDefault="00A2162B" w:rsidP="00CE7068">
      <w:pPr>
        <w:pStyle w:val="Nvel1-SemNum"/>
        <w:shd w:val="clear" w:color="auto" w:fill="FFFFFF" w:themeFill="background1"/>
        <w:spacing w:before="120" w:line="360" w:lineRule="auto"/>
        <w:ind w:left="0"/>
        <w:rPr>
          <w:color w:val="auto"/>
          <w:sz w:val="18"/>
        </w:rPr>
      </w:pPr>
      <w:bookmarkStart w:id="2" w:name="_Hlk134623464"/>
    </w:p>
    <w:p w:rsidR="00056355" w:rsidRPr="00AE0907" w:rsidRDefault="00056355" w:rsidP="00CE7068">
      <w:pPr>
        <w:pStyle w:val="Nvel1-SemNum"/>
        <w:shd w:val="clear" w:color="auto" w:fill="FFFFFF" w:themeFill="background1"/>
        <w:spacing w:before="120" w:line="360" w:lineRule="auto"/>
        <w:ind w:left="0"/>
        <w:rPr>
          <w:color w:val="auto"/>
          <w:sz w:val="18"/>
        </w:rPr>
      </w:pPr>
      <w:proofErr w:type="gramStart"/>
      <w:r w:rsidRPr="00AE0907">
        <w:rPr>
          <w:color w:val="auto"/>
          <w:sz w:val="18"/>
        </w:rPr>
        <w:t>Garantia,</w:t>
      </w:r>
      <w:proofErr w:type="gramEnd"/>
      <w:r w:rsidRPr="00AE0907">
        <w:rPr>
          <w:color w:val="auto"/>
          <w:sz w:val="18"/>
        </w:rPr>
        <w:t xml:space="preserve"> manutenção e assistência técnica </w:t>
      </w:r>
      <w:bookmarkEnd w:id="2"/>
    </w:p>
    <w:p w:rsidR="00056355" w:rsidRPr="00AE0907" w:rsidRDefault="00056355" w:rsidP="00CE7068">
      <w:pPr>
        <w:pStyle w:val="Nivel2"/>
        <w:shd w:val="clear" w:color="auto" w:fill="FFFFFF" w:themeFill="background1"/>
        <w:spacing w:after="0" w:line="360" w:lineRule="auto"/>
        <w:ind w:left="0" w:firstLine="0"/>
        <w:rPr>
          <w:color w:val="auto"/>
          <w:sz w:val="18"/>
        </w:rPr>
      </w:pPr>
      <w:r w:rsidRPr="00AE0907">
        <w:rPr>
          <w:sz w:val="18"/>
        </w:rPr>
        <w:t xml:space="preserve">O prazo de </w:t>
      </w:r>
      <w:r w:rsidRPr="00AE0907">
        <w:rPr>
          <w:color w:val="auto"/>
          <w:sz w:val="18"/>
        </w:rPr>
        <w:t>garantia é aquele estabelecido na Lei nº 8.078, de 11 de setembro de 1990 (Código de Defesa do Consumidor)</w:t>
      </w:r>
      <w:r w:rsidR="0091589B" w:rsidRPr="00AE0907">
        <w:rPr>
          <w:color w:val="auto"/>
          <w:sz w:val="18"/>
        </w:rPr>
        <w:t>.</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O prazo de garantia contratual dos bens, complementar à garantia legal, </w:t>
      </w:r>
      <w:r w:rsidR="00DA7765" w:rsidRPr="00AE0907">
        <w:rPr>
          <w:i w:val="0"/>
          <w:iCs w:val="0"/>
          <w:color w:val="auto"/>
          <w:sz w:val="18"/>
        </w:rPr>
        <w:t xml:space="preserve">está especificada no item </w:t>
      </w:r>
      <w:proofErr w:type="gramStart"/>
      <w:r w:rsidR="00DA7765" w:rsidRPr="00AE0907">
        <w:rPr>
          <w:i w:val="0"/>
          <w:iCs w:val="0"/>
          <w:color w:val="auto"/>
          <w:sz w:val="18"/>
        </w:rPr>
        <w:t>1</w:t>
      </w:r>
      <w:proofErr w:type="gramEnd"/>
      <w:r w:rsidR="00DA7765" w:rsidRPr="00AE0907">
        <w:rPr>
          <w:i w:val="0"/>
          <w:iCs w:val="0"/>
          <w:color w:val="auto"/>
          <w:sz w:val="18"/>
        </w:rPr>
        <w:t xml:space="preserve"> deste Anexo</w:t>
      </w:r>
      <w:r w:rsidRPr="00AE0907">
        <w:rPr>
          <w:i w:val="0"/>
          <w:iCs w:val="0"/>
          <w:color w:val="auto"/>
          <w:sz w:val="18"/>
        </w:rPr>
        <w:t>, contado a partir do primeiro dia útil subsequente à data do recebimento definitivo do objeto.</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Caso o prazo da garantia oferecida pelo fabricante seja inferior ao estabelecido nesta cláusula, o fornecedor deverá complementar a garantia do bem ofertado pelo período restante.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A garantia será prestada com vistas a manter os equipamentos fornecidos em perfeitas condições de uso, sem qualquer ônus ou custo adicional para o Contratante.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A garantia abrange a realização da manutenção corretiva dos bens pelo próprio Contratado, ou, se for o caso, por meio de assistência técnica autorizada, de acordo com as normas técnicas específicas.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Entende-se por manutenção corretiva aquela destinada a corrigir os defeitos apresentados pelos bens, compreendendo a substituição de peças, a realização de ajustes, reparos e correções necessárias.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Uma vez notificado, o Contratado realizará a reparação ou substituição dos bens que apresentarem vício ou defeito no prazo de até </w:t>
      </w:r>
      <w:r w:rsidR="00C838B3" w:rsidRPr="00AE0907">
        <w:rPr>
          <w:i w:val="0"/>
          <w:iCs w:val="0"/>
          <w:color w:val="auto"/>
          <w:sz w:val="18"/>
        </w:rPr>
        <w:t>10</w:t>
      </w:r>
      <w:r w:rsidRPr="00AE0907">
        <w:rPr>
          <w:i w:val="0"/>
          <w:iCs w:val="0"/>
          <w:color w:val="auto"/>
          <w:sz w:val="18"/>
        </w:rPr>
        <w:t xml:space="preserve"> (</w:t>
      </w:r>
      <w:r w:rsidR="00C838B3" w:rsidRPr="00AE0907">
        <w:rPr>
          <w:i w:val="0"/>
          <w:iCs w:val="0"/>
          <w:color w:val="auto"/>
          <w:sz w:val="18"/>
        </w:rPr>
        <w:t>dez</w:t>
      </w:r>
      <w:r w:rsidRPr="00AE0907">
        <w:rPr>
          <w:i w:val="0"/>
          <w:iCs w:val="0"/>
          <w:color w:val="auto"/>
          <w:sz w:val="18"/>
        </w:rPr>
        <w:t xml:space="preserve">) dias úteis, contados a partir da data de retirada do equipamento das dependências da Administração pelo Contratado ou pela assistência técnica autorizada.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lastRenderedPageBreak/>
        <w:t xml:space="preserve">O prazo indicado no subitem anterior, durante seu transcurso, poderá ser prorrogado uma única vez, por igual período, mediante solicitação escrita e justificada do Contratado, aceita pelo Contratante.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 xml:space="preserve">O custo referente ao transporte dos equipamentos cobertos pela garantia será de responsabilidade do Contratado. </w:t>
      </w:r>
    </w:p>
    <w:p w:rsidR="00056355" w:rsidRPr="00AE0907" w:rsidRDefault="00056355" w:rsidP="00CE7068">
      <w:pPr>
        <w:pStyle w:val="Nvel2-Red"/>
        <w:numPr>
          <w:ilvl w:val="1"/>
          <w:numId w:val="3"/>
        </w:numPr>
        <w:shd w:val="clear" w:color="auto" w:fill="FFFFFF" w:themeFill="background1"/>
        <w:spacing w:after="0" w:line="360" w:lineRule="auto"/>
        <w:ind w:left="0" w:firstLine="0"/>
        <w:rPr>
          <w:i w:val="0"/>
          <w:iCs w:val="0"/>
          <w:color w:val="auto"/>
          <w:sz w:val="18"/>
        </w:rPr>
      </w:pPr>
      <w:r w:rsidRPr="00AE0907">
        <w:rPr>
          <w:i w:val="0"/>
          <w:iCs w:val="0"/>
          <w:color w:val="auto"/>
          <w:sz w:val="18"/>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D5611" w:rsidRPr="00AE0907" w:rsidRDefault="004D5611" w:rsidP="004D5611">
      <w:pPr>
        <w:pStyle w:val="Nvel2-Red"/>
        <w:numPr>
          <w:ilvl w:val="0"/>
          <w:numId w:val="0"/>
        </w:numPr>
        <w:shd w:val="clear" w:color="auto" w:fill="FFFFFF" w:themeFill="background1"/>
        <w:spacing w:after="0" w:line="360" w:lineRule="auto"/>
        <w:rPr>
          <w:i w:val="0"/>
          <w:iCs w:val="0"/>
          <w:color w:val="auto"/>
          <w:sz w:val="18"/>
        </w:rPr>
      </w:pPr>
    </w:p>
    <w:p w:rsidR="00C818A7" w:rsidRPr="00AE0907" w:rsidRDefault="00C818A7" w:rsidP="00C818A7">
      <w:pPr>
        <w:pStyle w:val="Nivel01"/>
        <w:pBdr>
          <w:top w:val="single" w:sz="4" w:space="1" w:color="auto"/>
          <w:left w:val="single" w:sz="4" w:space="4" w:color="auto"/>
          <w:bottom w:val="single" w:sz="4" w:space="1" w:color="auto"/>
          <w:right w:val="single" w:sz="4" w:space="4" w:color="auto"/>
        </w:pBdr>
        <w:jc w:val="center"/>
        <w:rPr>
          <w:sz w:val="18"/>
        </w:rPr>
      </w:pPr>
      <w:r w:rsidRPr="00AE0907">
        <w:rPr>
          <w:sz w:val="18"/>
        </w:rPr>
        <w:t>MODELO DE GESTÃO DO CONTRATO</w:t>
      </w:r>
    </w:p>
    <w:p w:rsidR="00056355" w:rsidRPr="00AE0907" w:rsidRDefault="00056355" w:rsidP="00CE7068">
      <w:pPr>
        <w:pStyle w:val="Nivel2"/>
        <w:spacing w:after="0" w:line="360" w:lineRule="auto"/>
        <w:ind w:left="0" w:firstLine="0"/>
        <w:rPr>
          <w:sz w:val="18"/>
        </w:rPr>
      </w:pPr>
      <w:r w:rsidRPr="00AE0907">
        <w:rPr>
          <w:rFonts w:eastAsia="Arial"/>
          <w:color w:val="auto"/>
          <w:sz w:val="18"/>
        </w:rPr>
        <w:t xml:space="preserve">O contrato deverá ser executado fielmente pelas partes, de acordo com as cláusulas avençadas e as normas da Lei nº 14.133, de 2021, e cada parte </w:t>
      </w:r>
      <w:proofErr w:type="gramStart"/>
      <w:r w:rsidRPr="00AE0907">
        <w:rPr>
          <w:rFonts w:eastAsia="Arial"/>
          <w:color w:val="auto"/>
          <w:sz w:val="18"/>
        </w:rPr>
        <w:t>responderá</w:t>
      </w:r>
      <w:proofErr w:type="gramEnd"/>
      <w:r w:rsidRPr="00AE0907">
        <w:rPr>
          <w:rFonts w:eastAsia="Arial"/>
          <w:color w:val="auto"/>
          <w:sz w:val="18"/>
        </w:rPr>
        <w:t xml:space="preserve"> pelas consequências de sua inexecução total ou parcial.</w:t>
      </w:r>
    </w:p>
    <w:p w:rsidR="00056355" w:rsidRPr="00AE0907" w:rsidRDefault="00056355" w:rsidP="00CE7068">
      <w:pPr>
        <w:pStyle w:val="Nivel2"/>
        <w:spacing w:after="0" w:line="360" w:lineRule="auto"/>
        <w:ind w:left="0" w:firstLine="0"/>
        <w:rPr>
          <w:sz w:val="18"/>
        </w:rPr>
      </w:pPr>
      <w:r w:rsidRPr="00AE0907">
        <w:rPr>
          <w:sz w:val="18"/>
        </w:rPr>
        <w:t>Em caso de impedimento, ordem de paralisação ou suspensão do contrato, o cronograma de execução será prorrogado automaticamente pelo tempo correspondente, anotadas tais circunstâncias mediante simples apostila.</w:t>
      </w:r>
    </w:p>
    <w:p w:rsidR="00056355" w:rsidRPr="00AE0907" w:rsidRDefault="00056355" w:rsidP="00CE7068">
      <w:pPr>
        <w:pStyle w:val="Nivel2"/>
        <w:spacing w:after="0" w:line="360" w:lineRule="auto"/>
        <w:ind w:left="0" w:firstLine="0"/>
        <w:rPr>
          <w:sz w:val="18"/>
        </w:rPr>
      </w:pPr>
      <w:r w:rsidRPr="00AE0907">
        <w:rPr>
          <w:sz w:val="18"/>
        </w:rPr>
        <w:t>As comunicações entre o órgão ou entidade e a contratada devem ser realizadas por escrito sempre que o ato exigir tal formalidade, admitindo-se o uso de mensagem eletrônica para esse fim.</w:t>
      </w:r>
    </w:p>
    <w:p w:rsidR="00056355" w:rsidRPr="00AE0907" w:rsidRDefault="00056355" w:rsidP="00CE7068">
      <w:pPr>
        <w:pStyle w:val="Nivel2"/>
        <w:spacing w:after="0" w:line="360" w:lineRule="auto"/>
        <w:ind w:left="0" w:firstLine="0"/>
        <w:rPr>
          <w:sz w:val="18"/>
        </w:rPr>
      </w:pPr>
      <w:r w:rsidRPr="00AE0907">
        <w:rPr>
          <w:sz w:val="18"/>
        </w:rPr>
        <w:t>O órgão ou entidade poderá convocar representante da empresa para adoção de providências que devam ser cumpridas de imediato.</w:t>
      </w:r>
    </w:p>
    <w:p w:rsidR="00056355" w:rsidRPr="00AE0907" w:rsidRDefault="00056355" w:rsidP="00CE7068">
      <w:pPr>
        <w:pStyle w:val="Nvel2-Red"/>
        <w:numPr>
          <w:ilvl w:val="1"/>
          <w:numId w:val="3"/>
        </w:numPr>
        <w:spacing w:after="0" w:line="360" w:lineRule="auto"/>
        <w:ind w:left="0" w:firstLine="0"/>
        <w:rPr>
          <w:i w:val="0"/>
          <w:iCs w:val="0"/>
          <w:color w:val="auto"/>
          <w:sz w:val="18"/>
        </w:rPr>
      </w:pPr>
      <w:r w:rsidRPr="00AE0907">
        <w:rPr>
          <w:i w:val="0"/>
          <w:iCs w:val="0"/>
          <w:color w:val="auto"/>
          <w:sz w:val="18"/>
        </w:rPr>
        <w:t>Após a assinatura do contrato ou instrumento equivalente</w:t>
      </w:r>
      <w:r w:rsidRPr="00AE0907">
        <w:rPr>
          <w:i w:val="0"/>
          <w:iCs w:val="0"/>
          <w:strike/>
          <w:color w:val="auto"/>
          <w:sz w:val="18"/>
        </w:rPr>
        <w:t>,</w:t>
      </w:r>
      <w:r w:rsidRPr="00AE0907">
        <w:rPr>
          <w:i w:val="0"/>
          <w:iCs w:val="0"/>
          <w:color w:val="auto"/>
          <w:sz w:val="18"/>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56355" w:rsidRPr="00AE0907" w:rsidRDefault="00056355" w:rsidP="00CE7068">
      <w:pPr>
        <w:pStyle w:val="Nivel2"/>
        <w:spacing w:after="0" w:line="360" w:lineRule="auto"/>
        <w:ind w:left="0" w:firstLine="0"/>
        <w:rPr>
          <w:sz w:val="18"/>
        </w:rPr>
      </w:pPr>
      <w:r w:rsidRPr="00AE0907">
        <w:rPr>
          <w:sz w:val="18"/>
        </w:rPr>
        <w:t xml:space="preserve">A execução do contrato deverá ser acompanhada e fiscalizada pelo(s) </w:t>
      </w:r>
      <w:proofErr w:type="gramStart"/>
      <w:r w:rsidRPr="00AE0907">
        <w:rPr>
          <w:sz w:val="18"/>
        </w:rPr>
        <w:t>fiscal(</w:t>
      </w:r>
      <w:proofErr w:type="gramEnd"/>
      <w:r w:rsidRPr="00AE0907">
        <w:rPr>
          <w:sz w:val="18"/>
        </w:rPr>
        <w:t xml:space="preserve">is) do contrato, ou pelos respectivos substitutos </w:t>
      </w:r>
      <w:r w:rsidRPr="00AE0907">
        <w:rPr>
          <w:color w:val="auto"/>
          <w:sz w:val="18"/>
        </w:rPr>
        <w:t>(</w:t>
      </w:r>
      <w:hyperlink r:id="rId10" w:anchor="art117" w:history="1">
        <w:r w:rsidRPr="00AE0907">
          <w:rPr>
            <w:rStyle w:val="Hyperlink"/>
            <w:color w:val="auto"/>
            <w:sz w:val="18"/>
          </w:rPr>
          <w:t>Lei nº 14.133, de 2021, art. 117, caput</w:t>
        </w:r>
      </w:hyperlink>
      <w:r w:rsidRPr="00AE0907">
        <w:rPr>
          <w:color w:val="auto"/>
          <w:sz w:val="18"/>
        </w:rPr>
        <w:t>).</w:t>
      </w:r>
    </w:p>
    <w:p w:rsidR="00056355" w:rsidRPr="00AE0907" w:rsidRDefault="00056355" w:rsidP="00CE7068">
      <w:pPr>
        <w:pStyle w:val="Nivel2"/>
        <w:spacing w:after="0" w:line="360" w:lineRule="auto"/>
        <w:ind w:left="0" w:firstLine="0"/>
        <w:rPr>
          <w:sz w:val="18"/>
        </w:rPr>
      </w:pPr>
      <w:r w:rsidRPr="00AE0907">
        <w:rPr>
          <w:sz w:val="18"/>
        </w:rPr>
        <w:t xml:space="preserve">O fiscal técnico do contrato acompanhará a execução do contrato, para que sejam cumpridas todas as condições estabelecidas no contrato, de modo a assegurar os melhores resultados para o </w:t>
      </w:r>
      <w:r w:rsidR="00C14B8D" w:rsidRPr="00AE0907">
        <w:rPr>
          <w:sz w:val="18"/>
        </w:rPr>
        <w:t>MUNICÍPIO DE ITAMOGI</w:t>
      </w:r>
      <w:r w:rsidR="0009347F" w:rsidRPr="00AE0907">
        <w:rPr>
          <w:sz w:val="18"/>
        </w:rPr>
        <w:t>.</w:t>
      </w:r>
    </w:p>
    <w:p w:rsidR="00056355" w:rsidRPr="00AE0907" w:rsidRDefault="00056355" w:rsidP="00CE7068">
      <w:pPr>
        <w:pStyle w:val="Nivel3"/>
        <w:spacing w:after="0" w:line="360" w:lineRule="auto"/>
        <w:ind w:left="0"/>
        <w:rPr>
          <w:sz w:val="18"/>
        </w:rPr>
      </w:pPr>
      <w:r w:rsidRPr="00AE0907">
        <w:rPr>
          <w:sz w:val="18"/>
        </w:rPr>
        <w:lastRenderedPageBreak/>
        <w:t xml:space="preserve">O fiscal técnico do contrato anotará no histórico de gerenciamento do contrato todas as ocorrências relacionadas à execução do contrato, com a descrição do que for necessário para a regularização das faltas ou dos defeitos observados, conforme prevista na </w:t>
      </w:r>
      <w:hyperlink r:id="rId11" w:anchor="art117§1" w:history="1">
        <w:r w:rsidRPr="00AE0907">
          <w:rPr>
            <w:rStyle w:val="Hyperlink"/>
            <w:color w:val="000000" w:themeColor="text1"/>
            <w:sz w:val="18"/>
          </w:rPr>
          <w:t>Lei nº 14.133, de 2021, art. 117, §1º</w:t>
        </w:r>
      </w:hyperlink>
      <w:r w:rsidR="0009347F" w:rsidRPr="00AE0907">
        <w:rPr>
          <w:sz w:val="18"/>
        </w:rPr>
        <w:t>.</w:t>
      </w:r>
    </w:p>
    <w:p w:rsidR="00056355" w:rsidRPr="00AE0907" w:rsidRDefault="00056355" w:rsidP="00CE7068">
      <w:pPr>
        <w:pStyle w:val="Nivel3"/>
        <w:spacing w:after="0" w:line="360" w:lineRule="auto"/>
        <w:ind w:left="0"/>
        <w:rPr>
          <w:sz w:val="18"/>
        </w:rPr>
      </w:pPr>
      <w:r w:rsidRPr="00AE0907">
        <w:rPr>
          <w:sz w:val="18"/>
        </w:rPr>
        <w:t>Identificada qualquer inexatidão ou irregularidade, o fiscal técnico do contrato emitirá notificações para a correção da execução do contrato, determinando prazo para a correção;</w:t>
      </w:r>
    </w:p>
    <w:p w:rsidR="00056355" w:rsidRPr="00AE0907" w:rsidRDefault="00056355" w:rsidP="00CE7068">
      <w:pPr>
        <w:pStyle w:val="Nivel3"/>
        <w:spacing w:after="0" w:line="360" w:lineRule="auto"/>
        <w:ind w:left="0"/>
        <w:rPr>
          <w:sz w:val="18"/>
        </w:rPr>
      </w:pPr>
      <w:r w:rsidRPr="00AE0907">
        <w:rPr>
          <w:sz w:val="18"/>
        </w:rPr>
        <w:t xml:space="preserve">O fiscal técnico do contrato informará ao gestor do contato, em tempo hábil, a situação que demandar decisão ou adoção de medidas que ultrapassem sua competência, para que adote as medidas necessárias e saneadoras, se for o caso. </w:t>
      </w:r>
    </w:p>
    <w:p w:rsidR="00056355" w:rsidRPr="00AE0907" w:rsidRDefault="00056355" w:rsidP="00CE7068">
      <w:pPr>
        <w:pStyle w:val="Nivel3"/>
        <w:spacing w:after="0" w:line="360" w:lineRule="auto"/>
        <w:ind w:left="0"/>
        <w:rPr>
          <w:sz w:val="18"/>
        </w:rPr>
      </w:pPr>
      <w:r w:rsidRPr="00AE0907">
        <w:rPr>
          <w:sz w:val="18"/>
        </w:rPr>
        <w:t>No caso de ocorrências que possam inviabilizar a execução do contrato nas datas aprazadas, o fiscal técnico do contrato comunicará o fato imediatamente ao gestor do contrato.</w:t>
      </w:r>
    </w:p>
    <w:p w:rsidR="00056355" w:rsidRPr="00AE0907" w:rsidRDefault="00056355" w:rsidP="00CE7068">
      <w:pPr>
        <w:pStyle w:val="Nivel3"/>
        <w:spacing w:after="0" w:line="360" w:lineRule="auto"/>
        <w:ind w:left="0"/>
        <w:rPr>
          <w:sz w:val="18"/>
        </w:rPr>
      </w:pPr>
      <w:r w:rsidRPr="00AE0907">
        <w:rPr>
          <w:sz w:val="18"/>
        </w:rPr>
        <w:t xml:space="preserve">O fiscal técnico </w:t>
      </w:r>
      <w:proofErr w:type="gramStart"/>
      <w:r w:rsidRPr="00AE0907">
        <w:rPr>
          <w:sz w:val="18"/>
        </w:rPr>
        <w:t>do contrato comunicar</w:t>
      </w:r>
      <w:proofErr w:type="gramEnd"/>
      <w:r w:rsidRPr="00AE0907">
        <w:rPr>
          <w:sz w:val="18"/>
        </w:rPr>
        <w:t xml:space="preserve"> ao gestor do contrato, em tempo hábil, o término do contrato sob sua responsabilidade, com vistas à renovação tempestiva ou à prorrogação contratual.</w:t>
      </w:r>
    </w:p>
    <w:p w:rsidR="00056355" w:rsidRPr="00AE0907" w:rsidRDefault="00056355" w:rsidP="00CE7068">
      <w:pPr>
        <w:pStyle w:val="Nivel3"/>
        <w:spacing w:after="0" w:line="360" w:lineRule="auto"/>
        <w:ind w:left="0"/>
        <w:rPr>
          <w:sz w:val="18"/>
        </w:rPr>
      </w:pPr>
      <w:r w:rsidRPr="00AE0907">
        <w:rPr>
          <w:sz w:val="18"/>
        </w:rPr>
        <w:t>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056355" w:rsidRPr="00AE0907" w:rsidRDefault="00056355" w:rsidP="00CE7068">
      <w:pPr>
        <w:pStyle w:val="Nivel2"/>
        <w:spacing w:after="0" w:line="360" w:lineRule="auto"/>
        <w:ind w:left="0" w:firstLine="0"/>
        <w:rPr>
          <w:sz w:val="18"/>
        </w:rPr>
      </w:pPr>
      <w:r w:rsidRPr="00AE0907">
        <w:rPr>
          <w:sz w:val="18"/>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competência.</w:t>
      </w:r>
    </w:p>
    <w:p w:rsidR="00056355" w:rsidRPr="00AE0907" w:rsidRDefault="00056355" w:rsidP="00CE7068">
      <w:pPr>
        <w:pStyle w:val="Nivel3"/>
        <w:spacing w:after="0" w:line="360" w:lineRule="auto"/>
        <w:ind w:left="0"/>
        <w:rPr>
          <w:sz w:val="18"/>
        </w:rPr>
      </w:pPr>
      <w:r w:rsidRPr="00AE0907">
        <w:rPr>
          <w:sz w:val="18"/>
        </w:rPr>
        <w:t xml:space="preserve">Caso </w:t>
      </w:r>
      <w:proofErr w:type="gramStart"/>
      <w:r w:rsidRPr="00AE0907">
        <w:rPr>
          <w:sz w:val="18"/>
        </w:rPr>
        <w:t>ocorram</w:t>
      </w:r>
      <w:proofErr w:type="gramEnd"/>
      <w:r w:rsidRPr="00AE0907">
        <w:rPr>
          <w:sz w:val="18"/>
        </w:rPr>
        <w:t xml:space="preserve"> descumprimento das obrigações contratuais, o fiscal administrativo do contrato atuará tempestivamente na solução do problema, reportando ao gestor do contrato para que tome as providências cabíveis, quando ultrapassar a sua competência.</w:t>
      </w:r>
    </w:p>
    <w:p w:rsidR="00056355" w:rsidRPr="00AE0907" w:rsidRDefault="00056355" w:rsidP="00CE7068">
      <w:pPr>
        <w:pStyle w:val="Nivel2"/>
        <w:spacing w:after="0" w:line="360" w:lineRule="auto"/>
        <w:ind w:left="0" w:firstLine="0"/>
        <w:rPr>
          <w:sz w:val="18"/>
        </w:rPr>
      </w:pPr>
      <w:r w:rsidRPr="00AE0907">
        <w:rPr>
          <w:sz w:val="18"/>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w:t>
      </w:r>
      <w:r w:rsidR="009C6BBF" w:rsidRPr="00AE0907">
        <w:rPr>
          <w:sz w:val="18"/>
        </w:rPr>
        <w:t xml:space="preserve">do </w:t>
      </w:r>
      <w:r w:rsidR="00F14A18" w:rsidRPr="00AE0907">
        <w:rPr>
          <w:sz w:val="18"/>
        </w:rPr>
        <w:t>município</w:t>
      </w:r>
      <w:r w:rsidR="009C6BBF" w:rsidRPr="00AE0907">
        <w:rPr>
          <w:sz w:val="18"/>
        </w:rPr>
        <w:t xml:space="preserve"> de Itamogi</w:t>
      </w:r>
      <w:r w:rsidR="0039355A" w:rsidRPr="00AE0907">
        <w:rPr>
          <w:sz w:val="18"/>
        </w:rPr>
        <w:t>.</w:t>
      </w:r>
    </w:p>
    <w:p w:rsidR="00056355" w:rsidRPr="00AE0907" w:rsidRDefault="00056355" w:rsidP="00CE7068">
      <w:pPr>
        <w:pStyle w:val="Nivel3"/>
        <w:spacing w:after="0" w:line="360" w:lineRule="auto"/>
        <w:ind w:left="0"/>
        <w:rPr>
          <w:sz w:val="18"/>
        </w:rPr>
      </w:pPr>
      <w:r w:rsidRPr="00AE0907">
        <w:rPr>
          <w:sz w:val="18"/>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rsidR="0039355A" w:rsidRPr="00AE0907" w:rsidRDefault="00056355" w:rsidP="00CE7068">
      <w:pPr>
        <w:pStyle w:val="Nivel3"/>
        <w:spacing w:after="0" w:line="360" w:lineRule="auto"/>
        <w:ind w:left="0"/>
        <w:rPr>
          <w:sz w:val="18"/>
        </w:rPr>
      </w:pPr>
      <w:r w:rsidRPr="00AE0907">
        <w:rPr>
          <w:sz w:val="18"/>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rsidR="00056355" w:rsidRPr="00AE0907" w:rsidRDefault="00056355" w:rsidP="00CE7068">
      <w:pPr>
        <w:pStyle w:val="Nivel3"/>
        <w:spacing w:after="0" w:line="360" w:lineRule="auto"/>
        <w:ind w:left="0"/>
        <w:rPr>
          <w:sz w:val="18"/>
        </w:rPr>
      </w:pPr>
      <w:r w:rsidRPr="00AE0907">
        <w:rPr>
          <w:sz w:val="18"/>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0039355A" w:rsidRPr="00AE0907" w:rsidRDefault="00056355" w:rsidP="00CE7068">
      <w:pPr>
        <w:pStyle w:val="Nivel2"/>
        <w:spacing w:after="0" w:line="360" w:lineRule="auto"/>
        <w:ind w:left="0" w:firstLine="0"/>
        <w:rPr>
          <w:sz w:val="18"/>
        </w:rPr>
      </w:pPr>
      <w:r w:rsidRPr="00AE0907">
        <w:rPr>
          <w:sz w:val="18"/>
        </w:rPr>
        <w:t xml:space="preserve">O fiscal técnico do contrato comunicará ao gestor do contrato, em tempo hábil, o término do contrato sob sua responsabilidade, com vistas à tempestiva renovação ou prorrogação contratual. </w:t>
      </w:r>
    </w:p>
    <w:p w:rsidR="00056355" w:rsidRPr="00AE0907" w:rsidRDefault="00056355" w:rsidP="00CE7068">
      <w:pPr>
        <w:pStyle w:val="Nivel2"/>
        <w:spacing w:after="0" w:line="360" w:lineRule="auto"/>
        <w:ind w:left="0" w:firstLine="0"/>
        <w:rPr>
          <w:sz w:val="18"/>
        </w:rPr>
      </w:pPr>
      <w:r w:rsidRPr="00AE0907">
        <w:rPr>
          <w:sz w:val="18"/>
        </w:rPr>
        <w:lastRenderedPageBreak/>
        <w:t>O gestor do contrato deverá elaborará relatório final com informações sobre a consecução dos objetivos que tenham justificado a contratação e eventuais condutas a serem adotadas para o aprimoramento das atividades da Administração</w:t>
      </w:r>
      <w:r w:rsidR="00E6713D" w:rsidRPr="00AE0907">
        <w:rPr>
          <w:sz w:val="18"/>
        </w:rPr>
        <w:t>.</w:t>
      </w:r>
    </w:p>
    <w:p w:rsidR="004D5611" w:rsidRPr="00AE0907" w:rsidRDefault="004D5611" w:rsidP="004D5611">
      <w:pPr>
        <w:pStyle w:val="Nivel2"/>
        <w:numPr>
          <w:ilvl w:val="0"/>
          <w:numId w:val="0"/>
        </w:numPr>
        <w:spacing w:after="0" w:line="360" w:lineRule="auto"/>
        <w:rPr>
          <w:sz w:val="18"/>
        </w:rPr>
      </w:pPr>
    </w:p>
    <w:p w:rsidR="004D5611" w:rsidRPr="00AE0907" w:rsidRDefault="004D5611" w:rsidP="004D5611">
      <w:pPr>
        <w:pStyle w:val="Nivel01"/>
        <w:pBdr>
          <w:top w:val="single" w:sz="4" w:space="1" w:color="auto"/>
          <w:left w:val="single" w:sz="4" w:space="4" w:color="auto"/>
          <w:bottom w:val="single" w:sz="4" w:space="1" w:color="auto"/>
          <w:right w:val="single" w:sz="4" w:space="4" w:color="auto"/>
        </w:pBdr>
        <w:jc w:val="center"/>
        <w:rPr>
          <w:sz w:val="18"/>
        </w:rPr>
      </w:pPr>
      <w:r w:rsidRPr="00AE0907">
        <w:rPr>
          <w:sz w:val="18"/>
        </w:rPr>
        <w:t>CRITÉRIOS DE MEDIÇÃO E DE PAGAMENTO</w:t>
      </w:r>
    </w:p>
    <w:p w:rsidR="00056355" w:rsidRPr="00AE0907" w:rsidRDefault="00056355" w:rsidP="00CE7068">
      <w:pPr>
        <w:pStyle w:val="Nvel1-SemNum"/>
        <w:spacing w:before="120" w:line="360" w:lineRule="auto"/>
        <w:ind w:left="0"/>
        <w:rPr>
          <w:color w:val="auto"/>
          <w:sz w:val="18"/>
          <w:lang w:eastAsia="en-US"/>
        </w:rPr>
      </w:pPr>
      <w:r w:rsidRPr="00AE0907">
        <w:rPr>
          <w:color w:val="auto"/>
          <w:sz w:val="18"/>
          <w:lang w:eastAsia="en-US"/>
        </w:rPr>
        <w:t>Recebimento do Objeto</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Os bens serão recebidos provisoriamente, de forma sumária, no ato da entrega, juntamente com a </w:t>
      </w:r>
      <w:r w:rsidRPr="00AE0907">
        <w:rPr>
          <w:rFonts w:eastAsia="Calibri"/>
          <w:sz w:val="18"/>
          <w:lang w:eastAsia="en-US"/>
        </w:rPr>
        <w:t>nota</w:t>
      </w:r>
      <w:r w:rsidRPr="00AE0907">
        <w:rPr>
          <w:sz w:val="18"/>
          <w:lang w:eastAsia="en-US"/>
        </w:rPr>
        <w:t xml:space="preserve"> fiscal ou instrumento de cobrança equivalente, </w:t>
      </w:r>
      <w:proofErr w:type="gramStart"/>
      <w:r w:rsidRPr="00AE0907">
        <w:rPr>
          <w:sz w:val="18"/>
          <w:lang w:eastAsia="en-US"/>
        </w:rPr>
        <w:t>pelo(</w:t>
      </w:r>
      <w:proofErr w:type="gramEnd"/>
      <w:r w:rsidRPr="00AE0907">
        <w:rPr>
          <w:sz w:val="18"/>
          <w:lang w:eastAsia="en-US"/>
        </w:rPr>
        <w:t>a) responsável pelo acompanhamento e fiscalização do contrato, para efeito de posterior verificação de sua conformidade com as especificações constantes no Termo de Referência</w:t>
      </w:r>
      <w:r w:rsidRPr="00AE0907">
        <w:rPr>
          <w:color w:val="FF0000"/>
          <w:sz w:val="18"/>
          <w:lang w:eastAsia="en-US"/>
        </w:rPr>
        <w:t xml:space="preserve"> </w:t>
      </w:r>
      <w:r w:rsidRPr="00AE0907">
        <w:rPr>
          <w:sz w:val="18"/>
          <w:lang w:eastAsia="en-US"/>
        </w:rPr>
        <w:t>e na proposta.</w:t>
      </w:r>
    </w:p>
    <w:p w:rsidR="0073398A" w:rsidRPr="00AE0907" w:rsidRDefault="0073398A" w:rsidP="00CE7068">
      <w:pPr>
        <w:pStyle w:val="Nivel2"/>
        <w:spacing w:after="0" w:line="360" w:lineRule="auto"/>
        <w:ind w:left="0" w:firstLine="0"/>
        <w:rPr>
          <w:sz w:val="18"/>
          <w:lang w:eastAsia="en-US"/>
        </w:rPr>
      </w:pPr>
      <w:r w:rsidRPr="00AE0907">
        <w:rPr>
          <w:sz w:val="18"/>
          <w:lang w:eastAsia="en-US"/>
        </w:rPr>
        <w:t>A entrega deverá ser efetuada de forma técnica, devendo a empresa oferecer treinamento e todas as informações necessárias para o bom funcionamento dos bens.</w:t>
      </w:r>
    </w:p>
    <w:p w:rsidR="0073398A" w:rsidRPr="00AE0907" w:rsidRDefault="0073398A" w:rsidP="00CE7068">
      <w:pPr>
        <w:pStyle w:val="Nivel2"/>
        <w:spacing w:after="0" w:line="360" w:lineRule="auto"/>
        <w:ind w:left="0" w:firstLine="0"/>
        <w:rPr>
          <w:sz w:val="18"/>
          <w:lang w:eastAsia="en-US"/>
        </w:rPr>
      </w:pPr>
      <w:r w:rsidRPr="00AE0907">
        <w:rPr>
          <w:sz w:val="18"/>
        </w:rPr>
        <w:t>Os veículos deverão ser entregues novos (0 km), em perfeita condição de uso e sem apresentar qualquer tipo de avaria, arranhão ou quaisquer danos que o descaracterizarão como veículo novo, acompanhado do manual, bem como toda a documentação e termo de garantia.</w:t>
      </w:r>
    </w:p>
    <w:p w:rsidR="001B63AA" w:rsidRPr="00AE0907" w:rsidRDefault="001B63AA" w:rsidP="00CE7068">
      <w:pPr>
        <w:pStyle w:val="Nivel2"/>
        <w:spacing w:after="0" w:line="360" w:lineRule="auto"/>
        <w:ind w:left="0" w:firstLine="0"/>
        <w:rPr>
          <w:sz w:val="18"/>
          <w:lang w:eastAsia="en-US"/>
        </w:rPr>
      </w:pPr>
      <w:r w:rsidRPr="00AE0907">
        <w:rPr>
          <w:sz w:val="18"/>
          <w:lang w:eastAsia="en-US"/>
        </w:rPr>
        <w:t>Os veículos serão entregues emplacados em nome da Prefeitura Municipal de Itamogi e com seguro obrigatório quitado no exercício em curso.</w:t>
      </w:r>
    </w:p>
    <w:p w:rsidR="00056355" w:rsidRPr="00AE0907" w:rsidRDefault="00056355" w:rsidP="00CE7068">
      <w:pPr>
        <w:pStyle w:val="Nivel2"/>
        <w:spacing w:after="0" w:line="360" w:lineRule="auto"/>
        <w:ind w:left="0" w:firstLine="0"/>
        <w:rPr>
          <w:color w:val="auto"/>
          <w:sz w:val="18"/>
          <w:lang w:eastAsia="en-US"/>
        </w:rPr>
      </w:pPr>
      <w:r w:rsidRPr="00AE0907">
        <w:rPr>
          <w:sz w:val="18"/>
          <w:lang w:eastAsia="en-US"/>
        </w:rPr>
        <w:t>Os bens poderão ser rejeitados, no todo ou em parte, inclusive antes do recebimento provisório, quando em desacordo com as especificações constantes no Termo de Referência</w:t>
      </w:r>
      <w:r w:rsidRPr="00AE0907">
        <w:rPr>
          <w:color w:val="FF0000"/>
          <w:sz w:val="18"/>
          <w:lang w:eastAsia="en-US"/>
        </w:rPr>
        <w:t xml:space="preserve"> </w:t>
      </w:r>
      <w:r w:rsidRPr="00AE0907">
        <w:rPr>
          <w:sz w:val="18"/>
          <w:lang w:eastAsia="en-US"/>
        </w:rPr>
        <w:t xml:space="preserve">e na proposta, devendo ser substituídos no prazo de </w:t>
      </w:r>
      <w:r w:rsidR="004D5611" w:rsidRPr="00AE0907">
        <w:rPr>
          <w:sz w:val="18"/>
          <w:lang w:eastAsia="en-US"/>
        </w:rPr>
        <w:t>1</w:t>
      </w:r>
      <w:r w:rsidR="004D5611" w:rsidRPr="00AE0907">
        <w:rPr>
          <w:color w:val="auto"/>
          <w:sz w:val="18"/>
          <w:lang w:eastAsia="en-US"/>
        </w:rPr>
        <w:t>0</w:t>
      </w:r>
      <w:r w:rsidRPr="00AE0907">
        <w:rPr>
          <w:color w:val="auto"/>
          <w:sz w:val="18"/>
          <w:lang w:eastAsia="en-US"/>
        </w:rPr>
        <w:t xml:space="preserve"> (</w:t>
      </w:r>
      <w:r w:rsidR="004D5611" w:rsidRPr="00AE0907">
        <w:rPr>
          <w:color w:val="auto"/>
          <w:sz w:val="18"/>
          <w:lang w:eastAsia="en-US"/>
        </w:rPr>
        <w:t>dez</w:t>
      </w:r>
      <w:r w:rsidRPr="00AE0907">
        <w:rPr>
          <w:color w:val="auto"/>
          <w:sz w:val="18"/>
          <w:lang w:eastAsia="en-US"/>
        </w:rPr>
        <w:t>) di</w:t>
      </w:r>
      <w:r w:rsidRPr="00AE0907">
        <w:rPr>
          <w:sz w:val="18"/>
          <w:lang w:eastAsia="en-US"/>
        </w:rPr>
        <w:t>as</w:t>
      </w:r>
      <w:r w:rsidR="00542898" w:rsidRPr="00AE0907">
        <w:rPr>
          <w:sz w:val="18"/>
          <w:lang w:eastAsia="en-US"/>
        </w:rPr>
        <w:t xml:space="preserve"> úteis</w:t>
      </w:r>
      <w:r w:rsidRPr="00AE0907">
        <w:rPr>
          <w:sz w:val="18"/>
          <w:lang w:eastAsia="en-US"/>
        </w:rPr>
        <w:t>, a contar da notificação da contratada, às suas custas, sem prejuízo da aplicação das penalidades.</w:t>
      </w:r>
    </w:p>
    <w:p w:rsidR="00056355" w:rsidRPr="00AE0907" w:rsidRDefault="00056355" w:rsidP="00CE7068">
      <w:pPr>
        <w:pStyle w:val="Nivel2"/>
        <w:spacing w:after="0" w:line="360" w:lineRule="auto"/>
        <w:ind w:left="0" w:firstLine="0"/>
        <w:rPr>
          <w:sz w:val="18"/>
          <w:lang w:eastAsia="en-US"/>
        </w:rPr>
      </w:pPr>
      <w:r w:rsidRPr="00AE0907">
        <w:rPr>
          <w:color w:val="auto"/>
          <w:sz w:val="18"/>
          <w:lang w:eastAsia="en-US"/>
        </w:rPr>
        <w:t xml:space="preserve">O recebimento definitivo ocorrerá no prazo de </w:t>
      </w:r>
      <w:r w:rsidR="004D5611" w:rsidRPr="00AE0907">
        <w:rPr>
          <w:color w:val="auto"/>
          <w:sz w:val="18"/>
          <w:lang w:eastAsia="en-US"/>
        </w:rPr>
        <w:t>10 (dez)</w:t>
      </w:r>
      <w:r w:rsidRPr="00AE0907">
        <w:rPr>
          <w:color w:val="auto"/>
          <w:sz w:val="18"/>
          <w:lang w:eastAsia="en-US"/>
        </w:rPr>
        <w:t xml:space="preserve"> dias</w:t>
      </w:r>
      <w:r w:rsidR="00542898" w:rsidRPr="00AE0907">
        <w:rPr>
          <w:color w:val="auto"/>
          <w:sz w:val="18"/>
          <w:lang w:eastAsia="en-US"/>
        </w:rPr>
        <w:t xml:space="preserve"> úteis</w:t>
      </w:r>
      <w:r w:rsidRPr="00AE0907">
        <w:rPr>
          <w:color w:val="auto"/>
          <w:sz w:val="18"/>
          <w:lang w:eastAsia="en-US"/>
        </w:rPr>
        <w:t>, a contar do recebimento da nota fiscal ou instrumento de cobrança equivalente pela Administração, a</w:t>
      </w:r>
      <w:r w:rsidRPr="00AE0907">
        <w:rPr>
          <w:sz w:val="18"/>
          <w:lang w:eastAsia="en-US"/>
        </w:rPr>
        <w:t>pós a verificação da qualidade e quantidade do material e consequente aceitação mediante termo detalhado.</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Para as contratações decorrentes de despesas cujos valores não ultrapassem o limite de que trata </w:t>
      </w:r>
      <w:r w:rsidRPr="00AE0907">
        <w:rPr>
          <w:color w:val="000000" w:themeColor="text1"/>
          <w:sz w:val="18"/>
          <w:lang w:eastAsia="en-US"/>
        </w:rPr>
        <w:t xml:space="preserve">o </w:t>
      </w:r>
      <w:hyperlink r:id="rId12" w:anchor="art75" w:history="1">
        <w:r w:rsidRPr="00AE0907">
          <w:rPr>
            <w:rStyle w:val="Hyperlink"/>
            <w:color w:val="000000" w:themeColor="text1"/>
            <w:sz w:val="18"/>
            <w:lang w:eastAsia="en-US"/>
          </w:rPr>
          <w:t>inciso II do art. 75 da Lei nº 14.133, de 2021</w:t>
        </w:r>
      </w:hyperlink>
      <w:r w:rsidRPr="00AE0907">
        <w:rPr>
          <w:sz w:val="18"/>
          <w:lang w:eastAsia="en-US"/>
        </w:rPr>
        <w:t xml:space="preserve">, o prazo máximo para o recebimento definitivo será de até </w:t>
      </w:r>
      <w:r w:rsidR="00542898" w:rsidRPr="00AE0907">
        <w:rPr>
          <w:sz w:val="18"/>
          <w:lang w:eastAsia="en-US"/>
        </w:rPr>
        <w:t>0</w:t>
      </w:r>
      <w:r w:rsidR="00542898" w:rsidRPr="00AE0907">
        <w:rPr>
          <w:color w:val="auto"/>
          <w:sz w:val="18"/>
          <w:lang w:eastAsia="en-US"/>
        </w:rPr>
        <w:t xml:space="preserve">5 </w:t>
      </w:r>
      <w:r w:rsidRPr="00AE0907">
        <w:rPr>
          <w:color w:val="auto"/>
          <w:sz w:val="18"/>
          <w:lang w:eastAsia="en-US"/>
        </w:rPr>
        <w:t>(</w:t>
      </w:r>
      <w:r w:rsidR="00542898" w:rsidRPr="00AE0907">
        <w:rPr>
          <w:color w:val="auto"/>
          <w:sz w:val="18"/>
          <w:lang w:eastAsia="en-US"/>
        </w:rPr>
        <w:t>cinco</w:t>
      </w:r>
      <w:r w:rsidRPr="00AE0907">
        <w:rPr>
          <w:color w:val="auto"/>
          <w:sz w:val="18"/>
          <w:lang w:eastAsia="en-US"/>
        </w:rPr>
        <w:t>) di</w:t>
      </w:r>
      <w:r w:rsidRPr="00AE0907">
        <w:rPr>
          <w:sz w:val="18"/>
          <w:lang w:eastAsia="en-US"/>
        </w:rPr>
        <w:t>as úteis.</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O prazo para recebimento definitivo poderá ser excepcionalmente prorrogado, </w:t>
      </w:r>
      <w:r w:rsidRPr="00AE0907">
        <w:rPr>
          <w:color w:val="auto"/>
          <w:sz w:val="18"/>
          <w:lang w:eastAsia="en-US"/>
        </w:rPr>
        <w:t>de forma justificada, por igual período, quando houver necessidade de diligências para a aferição do ate</w:t>
      </w:r>
      <w:r w:rsidRPr="00AE0907">
        <w:rPr>
          <w:sz w:val="18"/>
          <w:lang w:eastAsia="en-US"/>
        </w:rPr>
        <w:t>ndimento das exigências contratuais.</w:t>
      </w:r>
    </w:p>
    <w:p w:rsidR="00056355" w:rsidRPr="00AE0907" w:rsidRDefault="00056355" w:rsidP="00CE7068">
      <w:pPr>
        <w:pStyle w:val="Nivel2"/>
        <w:spacing w:after="0" w:line="360" w:lineRule="auto"/>
        <w:ind w:left="0" w:firstLine="0"/>
        <w:rPr>
          <w:sz w:val="18"/>
          <w:lang w:eastAsia="en-US"/>
        </w:rPr>
      </w:pPr>
      <w:r w:rsidRPr="00AE0907">
        <w:rPr>
          <w:bCs/>
          <w:sz w:val="18"/>
          <w:lang w:eastAsia="en-US"/>
        </w:rPr>
        <w:t xml:space="preserve">No caso de controvérsia sobre a execução do objeto, quanto à dimensão, qualidade e quantidade, deverá ser observado o teor do </w:t>
      </w:r>
      <w:hyperlink r:id="rId13" w:anchor="art143" w:history="1">
        <w:r w:rsidRPr="00AE0907">
          <w:rPr>
            <w:rStyle w:val="Hyperlink"/>
            <w:bCs/>
            <w:color w:val="000000" w:themeColor="text1"/>
            <w:sz w:val="18"/>
            <w:lang w:eastAsia="en-US"/>
          </w:rPr>
          <w:t>art. 143 da Lei nº 14.133, de 2021</w:t>
        </w:r>
      </w:hyperlink>
      <w:r w:rsidRPr="00AE0907">
        <w:rPr>
          <w:bCs/>
          <w:color w:val="000000" w:themeColor="text1"/>
          <w:sz w:val="18"/>
          <w:lang w:eastAsia="en-US"/>
        </w:rPr>
        <w:t>,</w:t>
      </w:r>
      <w:r w:rsidRPr="00AE0907">
        <w:rPr>
          <w:bCs/>
          <w:sz w:val="18"/>
          <w:lang w:eastAsia="en-US"/>
        </w:rPr>
        <w:t xml:space="preserve"> comunicando-se à empresa para emissão de Nota Fiscal no que </w:t>
      </w:r>
      <w:proofErr w:type="spellStart"/>
      <w:r w:rsidRPr="00AE0907">
        <w:rPr>
          <w:bCs/>
          <w:sz w:val="18"/>
          <w:lang w:eastAsia="en-US"/>
        </w:rPr>
        <w:t>pertine</w:t>
      </w:r>
      <w:proofErr w:type="spellEnd"/>
      <w:r w:rsidRPr="00AE0907">
        <w:rPr>
          <w:bCs/>
          <w:sz w:val="18"/>
          <w:lang w:eastAsia="en-US"/>
        </w:rPr>
        <w:t xml:space="preserve"> à parcela incontroversa da execução do objeto, para efeito de liquidação e pagamento.</w:t>
      </w:r>
    </w:p>
    <w:p w:rsidR="00056355" w:rsidRPr="00AE0907" w:rsidRDefault="00056355" w:rsidP="00CE7068">
      <w:pPr>
        <w:pStyle w:val="Nivel2"/>
        <w:spacing w:after="0" w:line="360" w:lineRule="auto"/>
        <w:ind w:left="0" w:firstLine="0"/>
        <w:rPr>
          <w:sz w:val="18"/>
          <w:lang w:eastAsia="en-US"/>
        </w:rPr>
      </w:pPr>
      <w:r w:rsidRPr="00AE0907">
        <w:rPr>
          <w:sz w:val="18"/>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056355" w:rsidRPr="00AE0907" w:rsidRDefault="00056355" w:rsidP="00CE7068">
      <w:pPr>
        <w:pStyle w:val="Nivel2"/>
        <w:spacing w:after="0" w:line="360" w:lineRule="auto"/>
        <w:ind w:left="0" w:firstLine="0"/>
        <w:rPr>
          <w:sz w:val="18"/>
          <w:lang w:eastAsia="en-US"/>
        </w:rPr>
      </w:pPr>
      <w:r w:rsidRPr="00AE0907">
        <w:rPr>
          <w:sz w:val="18"/>
          <w:lang w:eastAsia="en-US"/>
        </w:rPr>
        <w:lastRenderedPageBreak/>
        <w:t>O recebimento provisório ou definitivo não excluirá a responsabilidade civil pela solidez e pela segurança do serviço nem a responsabilidade ético-profissional pela perfeita execução do contrato.</w:t>
      </w:r>
    </w:p>
    <w:p w:rsidR="00056355" w:rsidRPr="00AE0907" w:rsidRDefault="00056355" w:rsidP="00CE7068">
      <w:pPr>
        <w:pStyle w:val="Nvel1-SemNum"/>
        <w:spacing w:before="120" w:line="360" w:lineRule="auto"/>
        <w:ind w:left="0"/>
        <w:rPr>
          <w:color w:val="auto"/>
          <w:sz w:val="18"/>
          <w:lang w:eastAsia="en-US"/>
        </w:rPr>
      </w:pPr>
      <w:r w:rsidRPr="00AE0907">
        <w:rPr>
          <w:color w:val="auto"/>
          <w:sz w:val="18"/>
          <w:lang w:eastAsia="en-US"/>
        </w:rPr>
        <w:t>Liquidação</w:t>
      </w:r>
    </w:p>
    <w:p w:rsidR="00056355" w:rsidRPr="00AE0907" w:rsidRDefault="00056355" w:rsidP="00CE7068">
      <w:pPr>
        <w:pStyle w:val="Nivel2"/>
        <w:spacing w:after="0" w:line="360" w:lineRule="auto"/>
        <w:ind w:left="0" w:firstLine="0"/>
        <w:rPr>
          <w:color w:val="auto"/>
          <w:sz w:val="18"/>
          <w:lang w:eastAsia="en-US"/>
        </w:rPr>
      </w:pPr>
      <w:r w:rsidRPr="00AE0907">
        <w:rPr>
          <w:sz w:val="18"/>
          <w:lang w:eastAsia="en-US"/>
        </w:rPr>
        <w:t xml:space="preserve">Recebida a Nota Fiscal ou documento de cobrança equivalente, </w:t>
      </w:r>
      <w:r w:rsidRPr="00AE0907">
        <w:rPr>
          <w:color w:val="auto"/>
          <w:sz w:val="18"/>
          <w:lang w:eastAsia="en-US"/>
        </w:rPr>
        <w:t xml:space="preserve">correrá o prazo de </w:t>
      </w:r>
      <w:r w:rsidR="008D6561" w:rsidRPr="00AE0907">
        <w:rPr>
          <w:color w:val="auto"/>
          <w:sz w:val="18"/>
          <w:lang w:eastAsia="en-US"/>
        </w:rPr>
        <w:t>10 (</w:t>
      </w:r>
      <w:r w:rsidRPr="00AE0907">
        <w:rPr>
          <w:color w:val="auto"/>
          <w:sz w:val="18"/>
          <w:lang w:eastAsia="en-US"/>
        </w:rPr>
        <w:t>dez</w:t>
      </w:r>
      <w:r w:rsidR="008D6561" w:rsidRPr="00AE0907">
        <w:rPr>
          <w:color w:val="auto"/>
          <w:sz w:val="18"/>
          <w:lang w:eastAsia="en-US"/>
        </w:rPr>
        <w:t>)</w:t>
      </w:r>
      <w:r w:rsidRPr="00AE0907">
        <w:rPr>
          <w:color w:val="auto"/>
          <w:sz w:val="18"/>
          <w:lang w:eastAsia="en-US"/>
        </w:rPr>
        <w:t xml:space="preserve"> dias úteis para fins de liquidação, na forma desta seção, prorrogáveis por igual período</w:t>
      </w:r>
      <w:hyperlink r:id="rId14" w:anchor="art7§2" w:history="1"/>
      <w:r w:rsidRPr="00AE0907">
        <w:rPr>
          <w:color w:val="auto"/>
          <w:sz w:val="18"/>
          <w:lang w:eastAsia="en-US"/>
        </w:rPr>
        <w:t>.</w:t>
      </w:r>
    </w:p>
    <w:p w:rsidR="00056355" w:rsidRPr="00AE0907" w:rsidRDefault="00056355" w:rsidP="00CE7068">
      <w:pPr>
        <w:pStyle w:val="Nivel3"/>
        <w:spacing w:after="0" w:line="360" w:lineRule="auto"/>
        <w:ind w:left="0"/>
        <w:rPr>
          <w:sz w:val="18"/>
        </w:rPr>
      </w:pPr>
      <w:r w:rsidRPr="00AE0907">
        <w:rPr>
          <w:sz w:val="18"/>
        </w:rPr>
        <w:t xml:space="preserve">O prazo de que trata o item anterior será reduzido à metade, mantendo-se a possibilidade de prorrogação, no caso de contratações decorrentes de despesas cujos valores não ultrapassem o limite de que trata o </w:t>
      </w:r>
      <w:hyperlink r:id="rId15" w:anchor="art75" w:history="1">
        <w:r w:rsidRPr="00AE0907">
          <w:rPr>
            <w:rStyle w:val="Hyperlink"/>
            <w:color w:val="auto"/>
            <w:sz w:val="18"/>
          </w:rPr>
          <w:t>inciso II do art. 75 da Lei nº 14.133, de 2021</w:t>
        </w:r>
      </w:hyperlink>
      <w:r w:rsidRPr="00AE0907">
        <w:rPr>
          <w:color w:val="auto"/>
          <w:sz w:val="18"/>
        </w:rPr>
        <w:t>.</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Para fins de liquidação, o setor competente deverá verificar se a nota fiscal ou instrumento de cobrança equivalente apresentado expressa os elementos necessários e essenciais do documento, tais como: </w:t>
      </w:r>
    </w:p>
    <w:p w:rsidR="00056355" w:rsidRPr="00AE0907" w:rsidRDefault="00056355" w:rsidP="00CE7068">
      <w:pPr>
        <w:numPr>
          <w:ilvl w:val="0"/>
          <w:numId w:val="9"/>
        </w:numPr>
        <w:suppressAutoHyphens/>
        <w:spacing w:before="120" w:after="0" w:line="360" w:lineRule="auto"/>
        <w:ind w:left="0" w:firstLine="0"/>
        <w:jc w:val="both"/>
        <w:rPr>
          <w:rFonts w:ascii="Arial" w:hAnsi="Arial" w:cs="Arial"/>
          <w:color w:val="000000"/>
          <w:sz w:val="18"/>
          <w:szCs w:val="20"/>
        </w:rPr>
      </w:pPr>
      <w:proofErr w:type="gramStart"/>
      <w:r w:rsidRPr="00AE0907">
        <w:rPr>
          <w:rFonts w:ascii="Arial" w:hAnsi="Arial" w:cs="Arial"/>
          <w:color w:val="000000"/>
          <w:sz w:val="18"/>
          <w:szCs w:val="20"/>
        </w:rPr>
        <w:t>o</w:t>
      </w:r>
      <w:proofErr w:type="gramEnd"/>
      <w:r w:rsidRPr="00AE0907">
        <w:rPr>
          <w:rFonts w:ascii="Arial" w:hAnsi="Arial" w:cs="Arial"/>
          <w:color w:val="000000"/>
          <w:sz w:val="18"/>
          <w:szCs w:val="20"/>
        </w:rPr>
        <w:t xml:space="preserve"> prazo de validade;</w:t>
      </w:r>
    </w:p>
    <w:p w:rsidR="00056355" w:rsidRPr="00AE0907" w:rsidRDefault="00056355" w:rsidP="00CE7068">
      <w:pPr>
        <w:numPr>
          <w:ilvl w:val="0"/>
          <w:numId w:val="9"/>
        </w:numPr>
        <w:suppressAutoHyphens/>
        <w:spacing w:before="120" w:after="0" w:line="360" w:lineRule="auto"/>
        <w:ind w:left="0" w:firstLine="0"/>
        <w:jc w:val="both"/>
        <w:rPr>
          <w:rFonts w:ascii="Arial" w:hAnsi="Arial" w:cs="Arial"/>
          <w:color w:val="000000"/>
          <w:sz w:val="18"/>
          <w:szCs w:val="20"/>
        </w:rPr>
      </w:pPr>
      <w:proofErr w:type="gramStart"/>
      <w:r w:rsidRPr="00AE0907">
        <w:rPr>
          <w:rFonts w:ascii="Arial" w:hAnsi="Arial" w:cs="Arial"/>
          <w:color w:val="000000"/>
          <w:sz w:val="18"/>
          <w:szCs w:val="20"/>
        </w:rPr>
        <w:t>a</w:t>
      </w:r>
      <w:proofErr w:type="gramEnd"/>
      <w:r w:rsidRPr="00AE0907">
        <w:rPr>
          <w:rFonts w:ascii="Arial" w:hAnsi="Arial" w:cs="Arial"/>
          <w:color w:val="000000"/>
          <w:sz w:val="18"/>
          <w:szCs w:val="20"/>
        </w:rPr>
        <w:t xml:space="preserve"> data da emissão; </w:t>
      </w:r>
    </w:p>
    <w:p w:rsidR="00056355" w:rsidRPr="00AE0907" w:rsidRDefault="00056355" w:rsidP="00CE7068">
      <w:pPr>
        <w:numPr>
          <w:ilvl w:val="0"/>
          <w:numId w:val="9"/>
        </w:numPr>
        <w:suppressAutoHyphens/>
        <w:spacing w:before="120" w:after="0" w:line="360" w:lineRule="auto"/>
        <w:ind w:left="0" w:firstLine="0"/>
        <w:jc w:val="both"/>
        <w:rPr>
          <w:rFonts w:ascii="Arial" w:hAnsi="Arial" w:cs="Arial"/>
          <w:color w:val="000000"/>
          <w:sz w:val="18"/>
          <w:szCs w:val="20"/>
        </w:rPr>
      </w:pPr>
      <w:proofErr w:type="gramStart"/>
      <w:r w:rsidRPr="00AE0907">
        <w:rPr>
          <w:rFonts w:ascii="Arial" w:hAnsi="Arial" w:cs="Arial"/>
          <w:color w:val="000000"/>
          <w:sz w:val="18"/>
          <w:szCs w:val="20"/>
        </w:rPr>
        <w:t>os</w:t>
      </w:r>
      <w:proofErr w:type="gramEnd"/>
      <w:r w:rsidRPr="00AE0907">
        <w:rPr>
          <w:rFonts w:ascii="Arial" w:hAnsi="Arial" w:cs="Arial"/>
          <w:color w:val="000000"/>
          <w:sz w:val="18"/>
          <w:szCs w:val="20"/>
        </w:rPr>
        <w:t xml:space="preserve"> dados do contrato e do órgão contratante; </w:t>
      </w:r>
    </w:p>
    <w:p w:rsidR="00056355" w:rsidRPr="00AE0907" w:rsidRDefault="00056355" w:rsidP="00CE7068">
      <w:pPr>
        <w:numPr>
          <w:ilvl w:val="0"/>
          <w:numId w:val="9"/>
        </w:numPr>
        <w:suppressAutoHyphens/>
        <w:spacing w:before="120" w:after="0" w:line="360" w:lineRule="auto"/>
        <w:ind w:left="0" w:firstLine="0"/>
        <w:jc w:val="both"/>
        <w:rPr>
          <w:rFonts w:ascii="Arial" w:hAnsi="Arial" w:cs="Arial"/>
          <w:color w:val="000000"/>
          <w:sz w:val="18"/>
          <w:szCs w:val="20"/>
        </w:rPr>
      </w:pPr>
      <w:proofErr w:type="gramStart"/>
      <w:r w:rsidRPr="00AE0907">
        <w:rPr>
          <w:rFonts w:ascii="Arial" w:hAnsi="Arial" w:cs="Arial"/>
          <w:color w:val="000000"/>
          <w:sz w:val="18"/>
          <w:szCs w:val="20"/>
        </w:rPr>
        <w:t>o</w:t>
      </w:r>
      <w:proofErr w:type="gramEnd"/>
      <w:r w:rsidRPr="00AE0907">
        <w:rPr>
          <w:rFonts w:ascii="Arial" w:hAnsi="Arial" w:cs="Arial"/>
          <w:color w:val="000000"/>
          <w:sz w:val="18"/>
          <w:szCs w:val="20"/>
        </w:rPr>
        <w:t xml:space="preserve"> período respectivo de execução do contrato; </w:t>
      </w:r>
    </w:p>
    <w:p w:rsidR="00056355" w:rsidRPr="00AE0907" w:rsidRDefault="00056355" w:rsidP="00CE7068">
      <w:pPr>
        <w:numPr>
          <w:ilvl w:val="0"/>
          <w:numId w:val="9"/>
        </w:numPr>
        <w:suppressAutoHyphens/>
        <w:spacing w:before="120" w:after="0" w:line="360" w:lineRule="auto"/>
        <w:ind w:left="0" w:firstLine="0"/>
        <w:jc w:val="both"/>
        <w:rPr>
          <w:rFonts w:ascii="Arial" w:hAnsi="Arial" w:cs="Arial"/>
          <w:color w:val="000000"/>
          <w:sz w:val="18"/>
          <w:szCs w:val="20"/>
        </w:rPr>
      </w:pPr>
      <w:proofErr w:type="gramStart"/>
      <w:r w:rsidRPr="00AE0907">
        <w:rPr>
          <w:rFonts w:ascii="Arial" w:hAnsi="Arial" w:cs="Arial"/>
          <w:color w:val="000000"/>
          <w:sz w:val="18"/>
          <w:szCs w:val="20"/>
        </w:rPr>
        <w:t>o</w:t>
      </w:r>
      <w:proofErr w:type="gramEnd"/>
      <w:r w:rsidRPr="00AE0907">
        <w:rPr>
          <w:rFonts w:ascii="Arial" w:hAnsi="Arial" w:cs="Arial"/>
          <w:color w:val="000000"/>
          <w:sz w:val="18"/>
          <w:szCs w:val="20"/>
        </w:rPr>
        <w:t xml:space="preserve"> valor a pagar; e </w:t>
      </w:r>
    </w:p>
    <w:p w:rsidR="00056355" w:rsidRPr="00AE0907" w:rsidRDefault="00056355" w:rsidP="00CE7068">
      <w:pPr>
        <w:numPr>
          <w:ilvl w:val="0"/>
          <w:numId w:val="9"/>
        </w:numPr>
        <w:suppressAutoHyphens/>
        <w:spacing w:before="120" w:after="0" w:line="360" w:lineRule="auto"/>
        <w:ind w:left="0" w:firstLine="0"/>
        <w:jc w:val="both"/>
        <w:rPr>
          <w:rFonts w:ascii="Arial" w:hAnsi="Arial" w:cs="Arial"/>
          <w:color w:val="000000"/>
          <w:sz w:val="18"/>
          <w:szCs w:val="20"/>
        </w:rPr>
      </w:pPr>
      <w:proofErr w:type="gramStart"/>
      <w:r w:rsidRPr="00AE0907">
        <w:rPr>
          <w:rFonts w:ascii="Arial" w:hAnsi="Arial" w:cs="Arial"/>
          <w:color w:val="000000"/>
          <w:sz w:val="18"/>
          <w:szCs w:val="20"/>
        </w:rPr>
        <w:t>eventual</w:t>
      </w:r>
      <w:proofErr w:type="gramEnd"/>
      <w:r w:rsidRPr="00AE0907">
        <w:rPr>
          <w:rFonts w:ascii="Arial" w:hAnsi="Arial" w:cs="Arial"/>
          <w:color w:val="000000"/>
          <w:sz w:val="18"/>
          <w:szCs w:val="20"/>
        </w:rPr>
        <w:t xml:space="preserve"> destaque do valor de retenções tributárias cabíveis.</w:t>
      </w:r>
    </w:p>
    <w:p w:rsidR="00056355" w:rsidRPr="00AE0907" w:rsidRDefault="00056355" w:rsidP="00CE7068">
      <w:pPr>
        <w:pStyle w:val="Nivel2"/>
        <w:spacing w:after="0" w:line="360" w:lineRule="auto"/>
        <w:ind w:left="0" w:firstLine="0"/>
        <w:rPr>
          <w:sz w:val="18"/>
          <w:lang w:eastAsia="en-US"/>
        </w:rPr>
      </w:pPr>
      <w:r w:rsidRPr="00AE0907">
        <w:rPr>
          <w:rFonts w:eastAsia="Calibri"/>
          <w:sz w:val="18"/>
          <w:lang w:eastAsia="en-US"/>
        </w:rPr>
        <w:t xml:space="preserve"> Havendo erro na apresentação da nota fiscal ou instrumento de cobrança equivalente, ou circunstância que impeça a </w:t>
      </w:r>
      <w:r w:rsidRPr="00AE0907">
        <w:rPr>
          <w:sz w:val="18"/>
          <w:lang w:eastAsia="en-US"/>
        </w:rPr>
        <w:t>liquidação da despesa, esta ficará sobrestada até que o contratado providencie as medidas saneadoras, reiniciando-se o prazo após a comprovação da regularização da situação, sem ônus ao contratante;</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 A nota fiscal ou instrumento de cobrança equivalente deverá ser obrigatoriamente acompanhado da comprovação da regularidade fiscal, constatada por meio de consulta </w:t>
      </w:r>
      <w:r w:rsidRPr="00AE0907">
        <w:rPr>
          <w:i/>
          <w:iCs/>
          <w:sz w:val="18"/>
          <w:lang w:eastAsia="en-US"/>
        </w:rPr>
        <w:t>on-line</w:t>
      </w:r>
      <w:r w:rsidRPr="00AE0907">
        <w:rPr>
          <w:sz w:val="18"/>
          <w:lang w:eastAsia="en-US"/>
        </w:rPr>
        <w:t xml:space="preserve"> ao SICAF ou, na impossibilidade de acesso ao referido Sistema, mediante consulta aos sítios eletrônicos oficiais ou à documentação mencionada no </w:t>
      </w:r>
      <w:hyperlink r:id="rId16" w:anchor="art68" w:history="1">
        <w:r w:rsidRPr="00AE0907">
          <w:rPr>
            <w:rStyle w:val="Hyperlink"/>
            <w:color w:val="auto"/>
            <w:sz w:val="18"/>
            <w:lang w:eastAsia="en-US"/>
          </w:rPr>
          <w:t xml:space="preserve">art. 68 da Lei nº 14.133, de 2021.  </w:t>
        </w:r>
      </w:hyperlink>
      <w:r w:rsidRPr="00AE0907">
        <w:rPr>
          <w:sz w:val="18"/>
          <w:lang w:eastAsia="en-US"/>
        </w:rPr>
        <w:t xml:space="preserve"> </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A Administração deverá realizar consulta ao SICAF </w:t>
      </w:r>
      <w:r w:rsidRPr="00AE0907">
        <w:rPr>
          <w:rFonts w:eastAsia="Times New Roman"/>
          <w:sz w:val="18"/>
          <w:bdr w:val="none" w:sz="0" w:space="0" w:color="auto" w:frame="1"/>
        </w:rPr>
        <w:t>ou em outro sistema informatizado</w:t>
      </w:r>
      <w:r w:rsidRPr="00AE0907">
        <w:rPr>
          <w:sz w:val="18"/>
          <w:lang w:eastAsia="en-US"/>
        </w:rPr>
        <w:t xml:space="preserve">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Constatando-se, junto ao SICAF </w:t>
      </w:r>
      <w:r w:rsidRPr="00AE0907">
        <w:rPr>
          <w:rFonts w:eastAsia="Times New Roman"/>
          <w:sz w:val="18"/>
          <w:bdr w:val="none" w:sz="0" w:space="0" w:color="auto" w:frame="1"/>
        </w:rPr>
        <w:t>ou em outro sistema informatizado</w:t>
      </w:r>
      <w:r w:rsidRPr="00AE0907">
        <w:rPr>
          <w:sz w:val="18"/>
          <w:lang w:eastAsia="en-US"/>
        </w:rPr>
        <w:t xml:space="preserve">, a situação de irregularidade do contratado, será providenciada sua notificação, por escrito, para que, no prazo de </w:t>
      </w:r>
      <w:proofErr w:type="gramStart"/>
      <w:r w:rsidRPr="00AE0907">
        <w:rPr>
          <w:sz w:val="18"/>
          <w:lang w:eastAsia="en-US"/>
        </w:rPr>
        <w:t>5</w:t>
      </w:r>
      <w:proofErr w:type="gramEnd"/>
      <w:r w:rsidRPr="00AE0907">
        <w:rPr>
          <w:sz w:val="18"/>
          <w:lang w:eastAsia="en-US"/>
        </w:rPr>
        <w:t xml:space="preserve"> (cinco) dias úteis, regularize sua situação ou, no mesmo prazo, apresente sua defesa. O prazo poderá ser prorrogado uma vez, por igual período, a critério do contratante.</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056355" w:rsidRPr="00AE0907" w:rsidRDefault="00056355" w:rsidP="00CE7068">
      <w:pPr>
        <w:pStyle w:val="Nivel2"/>
        <w:spacing w:after="0" w:line="360" w:lineRule="auto"/>
        <w:ind w:left="0" w:firstLine="0"/>
        <w:rPr>
          <w:sz w:val="18"/>
          <w:lang w:eastAsia="en-US"/>
        </w:rPr>
      </w:pPr>
      <w:r w:rsidRPr="00AE0907">
        <w:rPr>
          <w:sz w:val="18"/>
          <w:lang w:eastAsia="en-US"/>
        </w:rPr>
        <w:lastRenderedPageBreak/>
        <w:t xml:space="preserve">Persistindo a irregularidade, o contratante deverá adotar as medidas necessárias à rescisão contratual nos autos do processo administrativo correspondente, assegurada ao contratado a ampla defesa. </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Havendo a efetiva execução do objeto, os pagamentos serão realizados normalmente, até que se decida pela rescisão do contrato, caso o contratado não regularize sua situação junto ao SICAF </w:t>
      </w:r>
      <w:r w:rsidRPr="00AE0907">
        <w:rPr>
          <w:rFonts w:eastAsia="Times New Roman"/>
          <w:sz w:val="18"/>
          <w:bdr w:val="none" w:sz="0" w:space="0" w:color="auto" w:frame="1"/>
        </w:rPr>
        <w:t xml:space="preserve">ou em outro sistema informatizado utilizado pelo </w:t>
      </w:r>
      <w:r w:rsidR="00C14B8D" w:rsidRPr="00AE0907">
        <w:rPr>
          <w:rFonts w:eastAsia="Times New Roman"/>
          <w:sz w:val="18"/>
          <w:bdr w:val="none" w:sz="0" w:space="0" w:color="auto" w:frame="1"/>
        </w:rPr>
        <w:t>MUNICÍPIO DE ITAMOGI</w:t>
      </w:r>
      <w:r w:rsidRPr="00AE0907">
        <w:rPr>
          <w:sz w:val="18"/>
          <w:lang w:eastAsia="en-US"/>
        </w:rPr>
        <w:t xml:space="preserve">.  </w:t>
      </w:r>
    </w:p>
    <w:p w:rsidR="00056355" w:rsidRPr="00AE0907" w:rsidRDefault="00056355" w:rsidP="00CE7068">
      <w:pPr>
        <w:pStyle w:val="Nvel1-SemNum"/>
        <w:spacing w:before="120" w:line="360" w:lineRule="auto"/>
        <w:ind w:left="0"/>
        <w:rPr>
          <w:color w:val="auto"/>
          <w:sz w:val="18"/>
          <w:lang w:eastAsia="en-US"/>
        </w:rPr>
      </w:pPr>
      <w:r w:rsidRPr="00AE0907">
        <w:rPr>
          <w:color w:val="auto"/>
          <w:sz w:val="18"/>
          <w:lang w:eastAsia="en-US"/>
        </w:rPr>
        <w:t>Prazo de pagamento</w:t>
      </w:r>
    </w:p>
    <w:p w:rsidR="00056355" w:rsidRPr="00AE0907" w:rsidRDefault="00056355" w:rsidP="00CE7068">
      <w:pPr>
        <w:pStyle w:val="Nivel2"/>
        <w:spacing w:after="0" w:line="360" w:lineRule="auto"/>
        <w:ind w:left="0" w:firstLine="0"/>
        <w:rPr>
          <w:sz w:val="18"/>
        </w:rPr>
      </w:pPr>
      <w:r w:rsidRPr="00AE0907">
        <w:rPr>
          <w:sz w:val="18"/>
        </w:rPr>
        <w:t xml:space="preserve">O pagamento será efetuado no prazo </w:t>
      </w:r>
      <w:r w:rsidRPr="00AE0907">
        <w:rPr>
          <w:color w:val="auto"/>
          <w:sz w:val="18"/>
        </w:rPr>
        <w:t>de até 10 (dez) dias úteis</w:t>
      </w:r>
      <w:r w:rsidRPr="00AE0907">
        <w:rPr>
          <w:sz w:val="18"/>
        </w:rPr>
        <w:t xml:space="preserve"> contados da finalização da liquidação da despesa, conforme seção anterior.</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No caso de atraso pelo Contratante, os valores devidos ao contratado serão atualizados monetariamente entre o termo final do prazo de pagamento até a data de sua efetiva realização, mediante aplicação do </w:t>
      </w:r>
      <w:r w:rsidR="00B64EDD" w:rsidRPr="00AE0907">
        <w:rPr>
          <w:color w:val="auto"/>
          <w:sz w:val="18"/>
          <w:lang w:eastAsia="en-US"/>
        </w:rPr>
        <w:t>Índice Nacional de Preços ao Consumidor Amplo (IPCA)</w:t>
      </w:r>
      <w:r w:rsidRPr="00AE0907">
        <w:rPr>
          <w:sz w:val="18"/>
          <w:lang w:eastAsia="en-US"/>
        </w:rPr>
        <w:t xml:space="preserve"> de correção monetária.</w:t>
      </w:r>
    </w:p>
    <w:p w:rsidR="00056355" w:rsidRPr="00AE0907" w:rsidRDefault="00056355" w:rsidP="00CE7068">
      <w:pPr>
        <w:pStyle w:val="Nvel1-SemNum"/>
        <w:spacing w:before="120" w:line="360" w:lineRule="auto"/>
        <w:ind w:left="0"/>
        <w:rPr>
          <w:color w:val="auto"/>
          <w:sz w:val="18"/>
          <w:lang w:eastAsia="en-US"/>
        </w:rPr>
      </w:pPr>
      <w:r w:rsidRPr="00AE0907">
        <w:rPr>
          <w:color w:val="auto"/>
          <w:sz w:val="18"/>
          <w:lang w:eastAsia="en-US"/>
        </w:rPr>
        <w:t>Forma de pagamento</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O pagamento será realizado por meio de ordem bancária, para crédito em banco, agência e conta </w:t>
      </w:r>
      <w:proofErr w:type="gramStart"/>
      <w:r w:rsidRPr="00AE0907">
        <w:rPr>
          <w:sz w:val="18"/>
          <w:lang w:eastAsia="en-US"/>
        </w:rPr>
        <w:t>corrente indicados pelo contratado</w:t>
      </w:r>
      <w:proofErr w:type="gramEnd"/>
      <w:r w:rsidRPr="00AE0907">
        <w:rPr>
          <w:sz w:val="18"/>
          <w:lang w:eastAsia="en-US"/>
        </w:rPr>
        <w:t>.</w:t>
      </w:r>
    </w:p>
    <w:p w:rsidR="00056355" w:rsidRPr="00AE0907" w:rsidRDefault="00056355" w:rsidP="00CE7068">
      <w:pPr>
        <w:pStyle w:val="Nivel2"/>
        <w:spacing w:after="0" w:line="360" w:lineRule="auto"/>
        <w:ind w:left="0" w:firstLine="0"/>
        <w:rPr>
          <w:sz w:val="18"/>
          <w:lang w:eastAsia="en-US"/>
        </w:rPr>
      </w:pPr>
      <w:r w:rsidRPr="00AE0907">
        <w:rPr>
          <w:sz w:val="18"/>
          <w:lang w:eastAsia="en-US"/>
        </w:rPr>
        <w:t>Será considerada data do pagamento o dia em que constar como emitida a ordem bancária para pagamento.</w:t>
      </w:r>
    </w:p>
    <w:p w:rsidR="00056355" w:rsidRPr="00AE0907" w:rsidRDefault="00056355" w:rsidP="00CE7068">
      <w:pPr>
        <w:pStyle w:val="Nivel2"/>
        <w:spacing w:after="0" w:line="360" w:lineRule="auto"/>
        <w:ind w:left="0" w:firstLine="0"/>
        <w:rPr>
          <w:sz w:val="18"/>
          <w:lang w:eastAsia="en-US"/>
        </w:rPr>
      </w:pPr>
      <w:r w:rsidRPr="00AE0907">
        <w:rPr>
          <w:sz w:val="18"/>
          <w:lang w:eastAsia="en-US"/>
        </w:rPr>
        <w:t>Quando do pagamento, será efetuada a retenção tributária prevista na legislação aplicável.</w:t>
      </w:r>
    </w:p>
    <w:p w:rsidR="00056355" w:rsidRPr="00AE0907" w:rsidRDefault="00056355" w:rsidP="00CE7068">
      <w:pPr>
        <w:pStyle w:val="Nivel3"/>
        <w:spacing w:after="0" w:line="360" w:lineRule="auto"/>
        <w:ind w:left="0"/>
        <w:rPr>
          <w:sz w:val="18"/>
          <w:lang w:eastAsia="en-US"/>
        </w:rPr>
      </w:pPr>
      <w:r w:rsidRPr="00AE0907">
        <w:rPr>
          <w:sz w:val="18"/>
          <w:lang w:eastAsia="en-US"/>
        </w:rPr>
        <w:t>Independentemente do percentual de tributo inserido na planilha, quando houver, serão retidos na fonte, quando da realização do pagamento, os percentuais estabelecidos na legislação vigente.</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O contratado regularmente optante pelo Simples Nacional, nos termos da </w:t>
      </w:r>
      <w:hyperlink r:id="rId17" w:history="1">
        <w:r w:rsidRPr="00AE0907">
          <w:rPr>
            <w:rStyle w:val="Hyperlink"/>
            <w:color w:val="000000" w:themeColor="text1"/>
            <w:sz w:val="18"/>
            <w:lang w:eastAsia="en-US"/>
          </w:rPr>
          <w:t>Lei Complementar nº 123, de 2006</w:t>
        </w:r>
      </w:hyperlink>
      <w:r w:rsidRPr="00AE0907">
        <w:rPr>
          <w:sz w:val="18"/>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56355" w:rsidRPr="00AE0907" w:rsidRDefault="00056355" w:rsidP="00CE7068">
      <w:pPr>
        <w:pStyle w:val="Nvel1-SemNum"/>
        <w:spacing w:before="120" w:line="360" w:lineRule="auto"/>
        <w:ind w:left="0"/>
        <w:rPr>
          <w:color w:val="auto"/>
          <w:sz w:val="18"/>
          <w:lang w:eastAsia="en-US"/>
        </w:rPr>
      </w:pPr>
      <w:r w:rsidRPr="00AE0907">
        <w:rPr>
          <w:color w:val="auto"/>
          <w:sz w:val="18"/>
          <w:lang w:eastAsia="en-US"/>
        </w:rPr>
        <w:t>Cessão de crédito</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É admitida a cessão fiduciária de direitos creditícios com instituição financeira, nos termos e de </w:t>
      </w:r>
      <w:r w:rsidRPr="00AE0907">
        <w:rPr>
          <w:color w:val="000000" w:themeColor="text1"/>
          <w:sz w:val="18"/>
          <w:lang w:eastAsia="en-US"/>
        </w:rPr>
        <w:t xml:space="preserve">acordo com os procedimentos previstos na </w:t>
      </w:r>
      <w:hyperlink r:id="rId18" w:history="1">
        <w:r w:rsidRPr="00AE0907">
          <w:rPr>
            <w:rStyle w:val="Hyperlink"/>
            <w:color w:val="000000" w:themeColor="text1"/>
            <w:sz w:val="18"/>
            <w:lang w:eastAsia="en-US"/>
          </w:rPr>
          <w:t xml:space="preserve">Instrução Normativa SEGES/ME nº 53, de </w:t>
        </w:r>
        <w:proofErr w:type="gramStart"/>
        <w:r w:rsidRPr="00AE0907">
          <w:rPr>
            <w:rStyle w:val="Hyperlink"/>
            <w:color w:val="000000" w:themeColor="text1"/>
            <w:sz w:val="18"/>
            <w:lang w:eastAsia="en-US"/>
          </w:rPr>
          <w:t>8</w:t>
        </w:r>
        <w:proofErr w:type="gramEnd"/>
        <w:r w:rsidRPr="00AE0907">
          <w:rPr>
            <w:rStyle w:val="Hyperlink"/>
            <w:color w:val="000000" w:themeColor="text1"/>
            <w:sz w:val="18"/>
            <w:lang w:eastAsia="en-US"/>
          </w:rPr>
          <w:t xml:space="preserve"> de Julho de 2020</w:t>
        </w:r>
      </w:hyperlink>
      <w:r w:rsidRPr="00AE0907">
        <w:rPr>
          <w:color w:val="000000" w:themeColor="text1"/>
          <w:sz w:val="18"/>
          <w:lang w:eastAsia="en-US"/>
        </w:rPr>
        <w:t xml:space="preserve">, </w:t>
      </w:r>
      <w:r w:rsidRPr="00AE0907">
        <w:rPr>
          <w:sz w:val="18"/>
          <w:lang w:eastAsia="en-US"/>
        </w:rPr>
        <w:t>conforme as regras deste presente tópico.</w:t>
      </w:r>
    </w:p>
    <w:p w:rsidR="00056355" w:rsidRPr="00AE0907" w:rsidRDefault="00056355" w:rsidP="00CE7068">
      <w:pPr>
        <w:pStyle w:val="Nvel3-R"/>
        <w:numPr>
          <w:ilvl w:val="2"/>
          <w:numId w:val="3"/>
        </w:numPr>
        <w:spacing w:after="0" w:line="360" w:lineRule="auto"/>
        <w:ind w:left="0" w:firstLine="0"/>
        <w:rPr>
          <w:i w:val="0"/>
          <w:iCs w:val="0"/>
          <w:color w:val="auto"/>
          <w:sz w:val="18"/>
          <w:lang w:eastAsia="en-US"/>
        </w:rPr>
      </w:pPr>
      <w:bookmarkStart w:id="3" w:name="_Ref118216946"/>
      <w:r w:rsidRPr="00AE0907">
        <w:rPr>
          <w:i w:val="0"/>
          <w:iCs w:val="0"/>
          <w:color w:val="auto"/>
          <w:sz w:val="18"/>
          <w:lang w:eastAsia="en-US"/>
        </w:rPr>
        <w:t>As cessões de crédito não fiduciárias dependerão de prévia aprovação do contratante.</w:t>
      </w:r>
      <w:bookmarkEnd w:id="3"/>
    </w:p>
    <w:p w:rsidR="00056355" w:rsidRPr="00AE0907" w:rsidRDefault="00056355" w:rsidP="00CE7068">
      <w:pPr>
        <w:pStyle w:val="Nivel2"/>
        <w:spacing w:after="0" w:line="360" w:lineRule="auto"/>
        <w:ind w:left="0" w:firstLine="0"/>
        <w:rPr>
          <w:sz w:val="18"/>
          <w:lang w:eastAsia="en-US"/>
        </w:rPr>
      </w:pPr>
      <w:r w:rsidRPr="00AE0907">
        <w:rPr>
          <w:sz w:val="18"/>
          <w:lang w:eastAsia="en-US"/>
        </w:rPr>
        <w:t>A eficácia da cessão de crédito, de qualquer natureza, em relação à Administração, está condicionada à celebração de termo aditivo ao contrato administrativo.</w:t>
      </w:r>
    </w:p>
    <w:p w:rsidR="00056355" w:rsidRPr="00AE0907" w:rsidRDefault="00056355" w:rsidP="00CE7068">
      <w:pPr>
        <w:pStyle w:val="Nivel2"/>
        <w:spacing w:after="0" w:line="360" w:lineRule="auto"/>
        <w:ind w:left="0" w:firstLine="0"/>
        <w:rPr>
          <w:sz w:val="18"/>
          <w:lang w:eastAsia="en-US"/>
        </w:rPr>
      </w:pPr>
      <w:r w:rsidRPr="00AE0907">
        <w:rPr>
          <w:sz w:val="18"/>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w:t>
      </w:r>
      <w:r w:rsidRPr="00AE0907">
        <w:rPr>
          <w:color w:val="000000" w:themeColor="text1"/>
          <w:sz w:val="18"/>
          <w:lang w:eastAsia="en-US"/>
        </w:rPr>
        <w:t xml:space="preserve">ou de receber benefícios ou incentivos fiscais ou creditícios, direta ou </w:t>
      </w:r>
      <w:r w:rsidRPr="00AE0907">
        <w:rPr>
          <w:color w:val="000000" w:themeColor="text1"/>
          <w:sz w:val="18"/>
          <w:lang w:eastAsia="en-US"/>
        </w:rPr>
        <w:lastRenderedPageBreak/>
        <w:t xml:space="preserve">indiretamente, conforme </w:t>
      </w:r>
      <w:hyperlink r:id="rId19" w:anchor=":~:text=LEI%20N%C2%BA%208.429%2C%20DE%202%20DE%20JUNHO%20DE%201992&amp;text=Disp%C3%B5e%20sobre%20as%20san%C3%A7%C3%B5es%20aplic%C3%A1veis,fundacional%20e%20d%C3%A1%20outras%20provid%C3%AAncias." w:history="1">
        <w:r w:rsidRPr="00AE0907">
          <w:rPr>
            <w:rStyle w:val="Hyperlink"/>
            <w:color w:val="000000" w:themeColor="text1"/>
            <w:sz w:val="18"/>
            <w:lang w:eastAsia="en-US"/>
          </w:rPr>
          <w:t>o art. 12 da Lei nº 8.429, de 1992</w:t>
        </w:r>
      </w:hyperlink>
      <w:r w:rsidRPr="00AE0907">
        <w:rPr>
          <w:color w:val="000000" w:themeColor="text1"/>
          <w:sz w:val="18"/>
          <w:lang w:eastAsia="en-US"/>
        </w:rPr>
        <w:t xml:space="preserve">, tudo nos termos do </w:t>
      </w:r>
      <w:hyperlink r:id="rId20" w:history="1">
        <w:r w:rsidRPr="00AE0907">
          <w:rPr>
            <w:rStyle w:val="Hyperlink"/>
            <w:color w:val="000000" w:themeColor="text1"/>
            <w:sz w:val="18"/>
            <w:lang w:eastAsia="en-US"/>
          </w:rPr>
          <w:t xml:space="preserve">Parecer JL-01, de 18 de maio de </w:t>
        </w:r>
        <w:proofErr w:type="gramStart"/>
        <w:r w:rsidRPr="00AE0907">
          <w:rPr>
            <w:rStyle w:val="Hyperlink"/>
            <w:color w:val="000000" w:themeColor="text1"/>
            <w:sz w:val="18"/>
            <w:lang w:eastAsia="en-US"/>
          </w:rPr>
          <w:t>2020.</w:t>
        </w:r>
        <w:bookmarkStart w:id="4" w:name="_Hlk114498447"/>
        <w:bookmarkEnd w:id="4"/>
        <w:proofErr w:type="gramEnd"/>
      </w:hyperlink>
    </w:p>
    <w:p w:rsidR="00056355" w:rsidRPr="00AE0907" w:rsidRDefault="00056355" w:rsidP="00CE7068">
      <w:pPr>
        <w:pStyle w:val="Nivel2"/>
        <w:spacing w:after="0" w:line="360" w:lineRule="auto"/>
        <w:ind w:left="0" w:firstLine="0"/>
        <w:rPr>
          <w:sz w:val="18"/>
          <w:lang w:eastAsia="en-US"/>
        </w:rPr>
      </w:pPr>
      <w:r w:rsidRPr="00AE0907">
        <w:rPr>
          <w:sz w:val="18"/>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5" w:name="_Hlk114498479"/>
      <w:bookmarkEnd w:id="5"/>
      <w:r w:rsidRPr="00AE0907">
        <w:rPr>
          <w:sz w:val="18"/>
          <w:lang w:eastAsia="en-US"/>
        </w:rPr>
        <w:t>.</w:t>
      </w:r>
    </w:p>
    <w:p w:rsidR="00056355" w:rsidRPr="00AE0907" w:rsidRDefault="00056355" w:rsidP="00CE7068">
      <w:pPr>
        <w:pStyle w:val="Nivel2"/>
        <w:spacing w:after="0" w:line="360" w:lineRule="auto"/>
        <w:ind w:left="0" w:firstLine="0"/>
        <w:rPr>
          <w:sz w:val="18"/>
          <w:lang w:eastAsia="en-US"/>
        </w:rPr>
      </w:pPr>
      <w:r w:rsidRPr="00AE0907">
        <w:rPr>
          <w:sz w:val="18"/>
          <w:lang w:eastAsia="en-US"/>
        </w:rPr>
        <w:t>A cessão de crédito não afetará a execução do objeto contratado, que continuará sob a integral responsabilidade do contratado.</w:t>
      </w:r>
    </w:p>
    <w:p w:rsidR="00317E27" w:rsidRPr="00AE0907" w:rsidRDefault="00317E27" w:rsidP="00317E27">
      <w:pPr>
        <w:pStyle w:val="Nivel2"/>
        <w:numPr>
          <w:ilvl w:val="0"/>
          <w:numId w:val="0"/>
        </w:numPr>
        <w:spacing w:after="0" w:line="360" w:lineRule="auto"/>
        <w:rPr>
          <w:sz w:val="18"/>
          <w:lang w:eastAsia="en-US"/>
        </w:rPr>
      </w:pPr>
    </w:p>
    <w:p w:rsidR="00317E27" w:rsidRPr="00AE0907" w:rsidRDefault="00317E27" w:rsidP="00317E27">
      <w:pPr>
        <w:pStyle w:val="Nivel01"/>
        <w:pBdr>
          <w:top w:val="single" w:sz="4" w:space="1" w:color="auto"/>
          <w:left w:val="single" w:sz="4" w:space="4" w:color="auto"/>
          <w:bottom w:val="single" w:sz="4" w:space="1" w:color="auto"/>
          <w:right w:val="single" w:sz="4" w:space="4" w:color="auto"/>
        </w:pBdr>
        <w:jc w:val="center"/>
        <w:rPr>
          <w:sz w:val="18"/>
        </w:rPr>
      </w:pPr>
      <w:r w:rsidRPr="00AE0907">
        <w:rPr>
          <w:sz w:val="18"/>
        </w:rPr>
        <w:t>FORMA E CRITÉRIOS DE SELEÇÃO DO FORNECEDOR</w:t>
      </w:r>
    </w:p>
    <w:p w:rsidR="00056355" w:rsidRPr="00AE0907" w:rsidRDefault="00056355" w:rsidP="00CE7068">
      <w:pPr>
        <w:pStyle w:val="Nvel1-SemNum"/>
        <w:spacing w:before="120" w:line="360" w:lineRule="auto"/>
        <w:ind w:left="0"/>
        <w:rPr>
          <w:color w:val="auto"/>
          <w:sz w:val="18"/>
          <w:highlight w:val="yellow"/>
        </w:rPr>
      </w:pPr>
      <w:r w:rsidRPr="00AE0907">
        <w:rPr>
          <w:color w:val="auto"/>
          <w:sz w:val="18"/>
          <w:lang w:eastAsia="en-US"/>
        </w:rPr>
        <w:t>Forma de seleção e critério de julgamento da proposta</w:t>
      </w:r>
    </w:p>
    <w:p w:rsidR="00056355" w:rsidRPr="00AE0907" w:rsidRDefault="00056355" w:rsidP="00CE7068">
      <w:pPr>
        <w:pStyle w:val="Nivel2"/>
        <w:spacing w:after="0" w:line="360" w:lineRule="auto"/>
        <w:ind w:left="0" w:firstLine="0"/>
        <w:rPr>
          <w:color w:val="auto"/>
          <w:sz w:val="18"/>
        </w:rPr>
      </w:pPr>
      <w:r w:rsidRPr="00AE0907">
        <w:rPr>
          <w:rFonts w:eastAsia="Arial"/>
          <w:sz w:val="18"/>
        </w:rPr>
        <w:t>O fornecedor será selecionado por meio da realização de procedimento de LICITAÇÃO, na modalidade PRE</w:t>
      </w:r>
      <w:r w:rsidRPr="00AE0907">
        <w:rPr>
          <w:rFonts w:eastAsia="Arial"/>
          <w:color w:val="auto"/>
          <w:sz w:val="18"/>
        </w:rPr>
        <w:t>GÃO, sob a forma ELETRÔNICA, com adoção do critério de julgamento pelo MENOR PREÇO.</w:t>
      </w:r>
    </w:p>
    <w:p w:rsidR="00056355" w:rsidRPr="00AE0907" w:rsidRDefault="00056355" w:rsidP="00CE7068">
      <w:pPr>
        <w:pStyle w:val="Nvel1-SemNum"/>
        <w:spacing w:before="120" w:line="360" w:lineRule="auto"/>
        <w:ind w:left="0"/>
        <w:rPr>
          <w:color w:val="auto"/>
          <w:sz w:val="18"/>
        </w:rPr>
      </w:pPr>
      <w:r w:rsidRPr="00AE0907">
        <w:rPr>
          <w:color w:val="auto"/>
          <w:sz w:val="18"/>
        </w:rPr>
        <w:t>Exigências de habilitação</w:t>
      </w:r>
    </w:p>
    <w:p w:rsidR="00056355" w:rsidRPr="00AE0907" w:rsidRDefault="00056355" w:rsidP="00CE7068">
      <w:pPr>
        <w:pStyle w:val="Nivel2"/>
        <w:spacing w:after="0" w:line="360" w:lineRule="auto"/>
        <w:ind w:left="0" w:firstLine="0"/>
        <w:rPr>
          <w:sz w:val="18"/>
        </w:rPr>
      </w:pPr>
      <w:r w:rsidRPr="00AE0907">
        <w:rPr>
          <w:sz w:val="18"/>
        </w:rPr>
        <w:t>Para fins de habilitação, deverá o licitante comprovar os seguintes requisitos:</w:t>
      </w:r>
    </w:p>
    <w:p w:rsidR="00056355" w:rsidRPr="00AE0907" w:rsidRDefault="00056355" w:rsidP="00CE7068">
      <w:pPr>
        <w:pStyle w:val="Nvel1-SemNum"/>
        <w:spacing w:before="120" w:line="360" w:lineRule="auto"/>
        <w:ind w:left="0"/>
        <w:rPr>
          <w:color w:val="auto"/>
          <w:sz w:val="18"/>
        </w:rPr>
      </w:pPr>
      <w:r w:rsidRPr="00AE0907">
        <w:rPr>
          <w:color w:val="auto"/>
          <w:sz w:val="18"/>
        </w:rPr>
        <w:t>Habilitação jurídica</w:t>
      </w:r>
    </w:p>
    <w:p w:rsidR="00056355" w:rsidRPr="00AE0907" w:rsidRDefault="00056355" w:rsidP="00CE7068">
      <w:pPr>
        <w:pStyle w:val="Nivel2"/>
        <w:spacing w:after="0" w:line="360" w:lineRule="auto"/>
        <w:ind w:left="0" w:firstLine="0"/>
        <w:rPr>
          <w:color w:val="000000" w:themeColor="text1"/>
          <w:sz w:val="18"/>
        </w:rPr>
      </w:pPr>
      <w:bookmarkStart w:id="6" w:name="_Hlk135658994"/>
      <w:r w:rsidRPr="00AE0907">
        <w:rPr>
          <w:b/>
          <w:bCs/>
          <w:sz w:val="18"/>
        </w:rPr>
        <w:t>Empresário individual</w:t>
      </w:r>
      <w:r w:rsidRPr="00AE0907">
        <w:rPr>
          <w:sz w:val="18"/>
        </w:rPr>
        <w:t xml:space="preserve">: inscrição no Registro Público de Empresas Mercantis, a cargo da Junta Comercial da respectiva sede; Microempreendedor Individual - MEI: Certificado da Condição de Microempreendedor Individual - CCMEI, cuja aceitação ficará condicionada à verificação da autenticidade no </w:t>
      </w:r>
      <w:r w:rsidRPr="00AE0907">
        <w:rPr>
          <w:color w:val="000000" w:themeColor="text1"/>
          <w:sz w:val="18"/>
        </w:rPr>
        <w:t xml:space="preserve">sítio </w:t>
      </w:r>
      <w:hyperlink r:id="rId21" w:history="1">
        <w:r w:rsidRPr="00AE0907">
          <w:rPr>
            <w:rStyle w:val="Hyperlink"/>
            <w:color w:val="000000" w:themeColor="text1"/>
            <w:sz w:val="18"/>
          </w:rPr>
          <w:t>https://www.gov.br/empresas-e-negocios/pt-br/empreendedor</w:t>
        </w:r>
      </w:hyperlink>
      <w:r w:rsidRPr="00AE0907">
        <w:rPr>
          <w:color w:val="000000" w:themeColor="text1"/>
          <w:sz w:val="18"/>
        </w:rPr>
        <w:t>;</w:t>
      </w:r>
    </w:p>
    <w:p w:rsidR="00056355" w:rsidRPr="00AE0907" w:rsidRDefault="00056355" w:rsidP="00CE7068">
      <w:pPr>
        <w:pStyle w:val="Nivel2"/>
        <w:spacing w:after="0" w:line="360" w:lineRule="auto"/>
        <w:ind w:left="0" w:firstLine="0"/>
        <w:rPr>
          <w:sz w:val="18"/>
        </w:rPr>
      </w:pPr>
      <w:r w:rsidRPr="00AE0907">
        <w:rPr>
          <w:b/>
          <w:bCs/>
          <w:sz w:val="18"/>
        </w:rPr>
        <w:t>Sociedade empresária, sociedade limitada unipessoal – SLU ou sociedade identificada como empresa individual de responsabilidade limitada - EIRELI</w:t>
      </w:r>
      <w:r w:rsidRPr="00AE0907">
        <w:rPr>
          <w:sz w:val="18"/>
        </w:rPr>
        <w:t>: inscrição do ato constitutivo, estatuto ou contrato social no Registro Público de Empresas Mercantis, a cargo da Junta Comercial da respectiva sede, acompanhada de documento comprobatório de seus administradores;</w:t>
      </w:r>
    </w:p>
    <w:p w:rsidR="00056355" w:rsidRPr="00AE0907" w:rsidRDefault="00056355" w:rsidP="00CE7068">
      <w:pPr>
        <w:pStyle w:val="Nivel2"/>
        <w:spacing w:after="0" w:line="360" w:lineRule="auto"/>
        <w:ind w:left="0" w:firstLine="0"/>
        <w:rPr>
          <w:color w:val="000000" w:themeColor="text1"/>
          <w:sz w:val="18"/>
        </w:rPr>
      </w:pPr>
      <w:r w:rsidRPr="00AE0907">
        <w:rPr>
          <w:b/>
          <w:bCs/>
          <w:sz w:val="18"/>
        </w:rPr>
        <w:t>Sociedade empresária estrangeira</w:t>
      </w:r>
      <w:r w:rsidRPr="00AE0907">
        <w:rPr>
          <w:sz w:val="18"/>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22" w:history="1">
        <w:r w:rsidRPr="00AE0907">
          <w:rPr>
            <w:rStyle w:val="Hyperlink"/>
            <w:color w:val="000000" w:themeColor="text1"/>
            <w:sz w:val="18"/>
          </w:rPr>
          <w:t>Instrução Normativa DREI/ME n.º 77, de 18 de março de 2020</w:t>
        </w:r>
      </w:hyperlink>
      <w:r w:rsidRPr="00AE0907">
        <w:rPr>
          <w:color w:val="000000" w:themeColor="text1"/>
          <w:sz w:val="18"/>
        </w:rPr>
        <w:t>.</w:t>
      </w:r>
    </w:p>
    <w:p w:rsidR="00056355" w:rsidRPr="00AE0907" w:rsidRDefault="00056355" w:rsidP="00CE7068">
      <w:pPr>
        <w:pStyle w:val="Nivel2"/>
        <w:spacing w:after="0" w:line="360" w:lineRule="auto"/>
        <w:ind w:left="0" w:firstLine="0"/>
        <w:rPr>
          <w:sz w:val="18"/>
        </w:rPr>
      </w:pPr>
      <w:r w:rsidRPr="00AE0907">
        <w:rPr>
          <w:b/>
          <w:bCs/>
          <w:sz w:val="18"/>
        </w:rPr>
        <w:t>Sociedade simples</w:t>
      </w:r>
      <w:r w:rsidRPr="00AE0907">
        <w:rPr>
          <w:sz w:val="18"/>
        </w:rPr>
        <w:t>: inscrição do ato constitutivo no Registro Civil de Pessoas Jurídicas do local de sua sede, acompanhada de documento comprobatório de seus administradores;</w:t>
      </w:r>
    </w:p>
    <w:p w:rsidR="00056355" w:rsidRPr="00AE0907" w:rsidRDefault="00056355" w:rsidP="00CE7068">
      <w:pPr>
        <w:pStyle w:val="Nivel2"/>
        <w:spacing w:after="0" w:line="360" w:lineRule="auto"/>
        <w:ind w:left="0" w:firstLine="0"/>
        <w:rPr>
          <w:sz w:val="18"/>
        </w:rPr>
      </w:pPr>
      <w:r w:rsidRPr="00AE0907">
        <w:rPr>
          <w:b/>
          <w:bCs/>
          <w:sz w:val="18"/>
        </w:rPr>
        <w:t>Filial, sucursal ou agência de sociedade simples ou empresária</w:t>
      </w:r>
      <w:r w:rsidRPr="00AE0907">
        <w:rPr>
          <w:sz w:val="18"/>
        </w:rPr>
        <w:t xml:space="preserve">: inscrição do ato constitutivo da filial, sucursal ou agência da sociedade simples ou empresária, respectivamente, no Registro Civil das Pessoas Jurídicas ou no Registro Público de Empresas </w:t>
      </w:r>
      <w:bookmarkStart w:id="7" w:name="_Int_ySfCXwr4"/>
      <w:r w:rsidRPr="00AE0907">
        <w:rPr>
          <w:sz w:val="18"/>
        </w:rPr>
        <w:t>Mercantis onde</w:t>
      </w:r>
      <w:bookmarkEnd w:id="7"/>
      <w:r w:rsidRPr="00AE0907">
        <w:rPr>
          <w:sz w:val="18"/>
        </w:rPr>
        <w:t xml:space="preserve"> </w:t>
      </w:r>
      <w:proofErr w:type="gramStart"/>
      <w:r w:rsidRPr="00AE0907">
        <w:rPr>
          <w:sz w:val="18"/>
        </w:rPr>
        <w:t>opera,</w:t>
      </w:r>
      <w:proofErr w:type="gramEnd"/>
      <w:r w:rsidRPr="00AE0907">
        <w:rPr>
          <w:sz w:val="18"/>
        </w:rPr>
        <w:t xml:space="preserve"> com averbação no Registro onde tem sede a matriz</w:t>
      </w:r>
    </w:p>
    <w:p w:rsidR="00056355" w:rsidRPr="00AE0907" w:rsidRDefault="00056355" w:rsidP="00CE7068">
      <w:pPr>
        <w:pStyle w:val="Nivel2"/>
        <w:spacing w:after="0" w:line="360" w:lineRule="auto"/>
        <w:ind w:left="0" w:firstLine="0"/>
        <w:rPr>
          <w:sz w:val="18"/>
        </w:rPr>
      </w:pPr>
      <w:r w:rsidRPr="00AE0907">
        <w:rPr>
          <w:b/>
          <w:bCs/>
          <w:sz w:val="18"/>
        </w:rPr>
        <w:lastRenderedPageBreak/>
        <w:t>Sociedade cooperativa</w:t>
      </w:r>
      <w:r w:rsidRPr="00AE0907">
        <w:rPr>
          <w:sz w:val="18"/>
        </w:rP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056355" w:rsidRPr="00AE0907" w:rsidRDefault="00056355" w:rsidP="00CE7068">
      <w:pPr>
        <w:pStyle w:val="Nivel2"/>
        <w:spacing w:after="0" w:line="360" w:lineRule="auto"/>
        <w:ind w:left="0" w:firstLine="0"/>
        <w:rPr>
          <w:sz w:val="18"/>
        </w:rPr>
      </w:pPr>
      <w:r w:rsidRPr="00AE0907">
        <w:rPr>
          <w:b/>
          <w:bCs/>
          <w:sz w:val="18"/>
        </w:rPr>
        <w:t>Agricultor familiar</w:t>
      </w:r>
      <w:r w:rsidRPr="00AE0907">
        <w:rPr>
          <w:sz w:val="18"/>
        </w:rPr>
        <w:t xml:space="preserve">: Declaração de Aptidão ao Pronaf – DAP ou DAP-P válida, ou, ainda, outros documentos definidos pela Secretaria Especial de Agricultura Familiar e do Desenvolvimento Agrário, nos termos do art. 4º, §2º do Decreto nº 10.880, de </w:t>
      </w:r>
      <w:proofErr w:type="gramStart"/>
      <w:r w:rsidRPr="00AE0907">
        <w:rPr>
          <w:sz w:val="18"/>
        </w:rPr>
        <w:t>2</w:t>
      </w:r>
      <w:proofErr w:type="gramEnd"/>
      <w:r w:rsidRPr="00AE0907">
        <w:rPr>
          <w:sz w:val="18"/>
        </w:rPr>
        <w:t xml:space="preserve"> de dezembro de 2021.</w:t>
      </w:r>
    </w:p>
    <w:p w:rsidR="00056355" w:rsidRPr="00AE0907" w:rsidRDefault="00056355" w:rsidP="00CE7068">
      <w:pPr>
        <w:pStyle w:val="Nivel2"/>
        <w:spacing w:after="0" w:line="360" w:lineRule="auto"/>
        <w:ind w:left="0" w:firstLine="0"/>
        <w:rPr>
          <w:sz w:val="18"/>
        </w:rPr>
      </w:pPr>
      <w:r w:rsidRPr="00AE0907">
        <w:rPr>
          <w:b/>
          <w:bCs/>
          <w:sz w:val="18"/>
        </w:rPr>
        <w:t>Produtor Rural</w:t>
      </w:r>
      <w:r w:rsidRPr="00AE0907">
        <w:rPr>
          <w:sz w:val="18"/>
        </w:rPr>
        <w:t>: matrícula no Cadastro Específico do INSS – CEI, que comprove a qualificação como produtor rur</w:t>
      </w:r>
      <w:r w:rsidRPr="00AE0907">
        <w:rPr>
          <w:color w:val="000000" w:themeColor="text1"/>
          <w:sz w:val="18"/>
        </w:rPr>
        <w:t xml:space="preserve">al pessoa física, nos termos da </w:t>
      </w:r>
      <w:hyperlink r:id="rId23" w:history="1">
        <w:r w:rsidRPr="00AE0907">
          <w:rPr>
            <w:rStyle w:val="Hyperlink"/>
            <w:color w:val="000000" w:themeColor="text1"/>
            <w:sz w:val="18"/>
          </w:rPr>
          <w:t>Instrução Normativa RFB n. 971, de 13 de novembro de 2009</w:t>
        </w:r>
      </w:hyperlink>
      <w:r w:rsidRPr="00AE0907">
        <w:rPr>
          <w:sz w:val="18"/>
        </w:rPr>
        <w:t xml:space="preserve"> (</w:t>
      </w:r>
      <w:proofErr w:type="spellStart"/>
      <w:r w:rsidRPr="00AE0907">
        <w:rPr>
          <w:sz w:val="18"/>
        </w:rPr>
        <w:t>arts</w:t>
      </w:r>
      <w:proofErr w:type="spellEnd"/>
      <w:r w:rsidRPr="00AE0907">
        <w:rPr>
          <w:sz w:val="18"/>
        </w:rPr>
        <w:t>. 17 a 19 e 165).</w:t>
      </w:r>
    </w:p>
    <w:p w:rsidR="00056355" w:rsidRPr="00AE0907" w:rsidRDefault="00056355" w:rsidP="00CE7068">
      <w:pPr>
        <w:pStyle w:val="Nivel2"/>
        <w:spacing w:after="0" w:line="360" w:lineRule="auto"/>
        <w:ind w:left="0" w:firstLine="0"/>
        <w:rPr>
          <w:sz w:val="18"/>
        </w:rPr>
      </w:pPr>
      <w:r w:rsidRPr="00AE0907">
        <w:rPr>
          <w:sz w:val="18"/>
        </w:rPr>
        <w:t>Os documentos apresentados deverão estar acompanhados de todas as alterações ou da consolidação respectiva.</w:t>
      </w:r>
      <w:bookmarkEnd w:id="6"/>
    </w:p>
    <w:p w:rsidR="00056355" w:rsidRPr="00AE0907" w:rsidRDefault="00056355" w:rsidP="00CE7068">
      <w:pPr>
        <w:pStyle w:val="Nvel1-SemNum"/>
        <w:spacing w:before="120" w:line="360" w:lineRule="auto"/>
        <w:ind w:left="0"/>
        <w:rPr>
          <w:color w:val="auto"/>
          <w:sz w:val="18"/>
          <w:lang w:eastAsia="zh-CN" w:bidi="hi-IN"/>
        </w:rPr>
      </w:pPr>
      <w:r w:rsidRPr="00AE0907">
        <w:rPr>
          <w:color w:val="auto"/>
          <w:sz w:val="18"/>
          <w:lang w:eastAsia="zh-CN" w:bidi="hi-IN"/>
        </w:rPr>
        <w:t xml:space="preserve">Habilitação fiscal, social e </w:t>
      </w:r>
      <w:proofErr w:type="gramStart"/>
      <w:r w:rsidRPr="00AE0907">
        <w:rPr>
          <w:color w:val="auto"/>
          <w:sz w:val="18"/>
          <w:lang w:eastAsia="zh-CN" w:bidi="hi-IN"/>
        </w:rPr>
        <w:t>trabalhista</w:t>
      </w:r>
      <w:proofErr w:type="gramEnd"/>
    </w:p>
    <w:p w:rsidR="00056355" w:rsidRPr="00AE0907" w:rsidRDefault="00056355" w:rsidP="00CE7068">
      <w:pPr>
        <w:pStyle w:val="Nivel2"/>
        <w:spacing w:after="0" w:line="360" w:lineRule="auto"/>
        <w:ind w:left="0" w:firstLine="0"/>
        <w:rPr>
          <w:sz w:val="18"/>
        </w:rPr>
      </w:pPr>
      <w:r w:rsidRPr="00AE0907">
        <w:rPr>
          <w:sz w:val="18"/>
        </w:rPr>
        <w:t>Prova de inscrição no Cadastro Nacional de Pessoas Jurídicas;</w:t>
      </w:r>
    </w:p>
    <w:p w:rsidR="00056355" w:rsidRPr="00AE0907" w:rsidRDefault="00056355" w:rsidP="00CE7068">
      <w:pPr>
        <w:pStyle w:val="Nivel2"/>
        <w:spacing w:after="0" w:line="360" w:lineRule="auto"/>
        <w:ind w:left="0" w:firstLine="0"/>
        <w:rPr>
          <w:sz w:val="18"/>
        </w:rPr>
      </w:pPr>
      <w:r w:rsidRPr="00AE0907">
        <w:rPr>
          <w:sz w:val="18"/>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24" w:history="1">
        <w:r w:rsidRPr="00AE0907">
          <w:rPr>
            <w:rStyle w:val="Hyperlink"/>
            <w:color w:val="000000" w:themeColor="text1"/>
            <w:sz w:val="18"/>
          </w:rPr>
          <w:t>Portaria Conjunta nº 1.751, de 02 de outubro de 2014</w:t>
        </w:r>
      </w:hyperlink>
      <w:r w:rsidRPr="00AE0907">
        <w:rPr>
          <w:color w:val="000000" w:themeColor="text1"/>
          <w:sz w:val="18"/>
        </w:rPr>
        <w:t>, do Secretário da Receita Federal do</w:t>
      </w:r>
      <w:r w:rsidRPr="00AE0907">
        <w:rPr>
          <w:sz w:val="18"/>
        </w:rPr>
        <w:t xml:space="preserve"> Brasil e da Procuradora-Geral da Fazenda Nacional.</w:t>
      </w:r>
    </w:p>
    <w:p w:rsidR="00056355" w:rsidRPr="00AE0907" w:rsidRDefault="00056355" w:rsidP="00CE7068">
      <w:pPr>
        <w:pStyle w:val="Nivel2"/>
        <w:spacing w:after="0" w:line="360" w:lineRule="auto"/>
        <w:ind w:left="0" w:firstLine="0"/>
        <w:rPr>
          <w:sz w:val="18"/>
        </w:rPr>
      </w:pPr>
      <w:r w:rsidRPr="00AE0907">
        <w:rPr>
          <w:sz w:val="18"/>
        </w:rPr>
        <w:t>Prova de regularidade com o Fundo de Garantia do Tempo de Serviço (FGTS);</w:t>
      </w:r>
    </w:p>
    <w:p w:rsidR="00056355" w:rsidRPr="00AE0907" w:rsidRDefault="00056355" w:rsidP="00CE7068">
      <w:pPr>
        <w:pStyle w:val="Nivel2"/>
        <w:spacing w:after="0" w:line="360" w:lineRule="auto"/>
        <w:ind w:left="0" w:firstLine="0"/>
        <w:rPr>
          <w:color w:val="000000" w:themeColor="text1"/>
          <w:sz w:val="18"/>
        </w:rPr>
      </w:pPr>
      <w:r w:rsidRPr="00AE0907">
        <w:rPr>
          <w:sz w:val="18"/>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5" w:history="1">
        <w:r w:rsidRPr="00AE0907">
          <w:rPr>
            <w:rStyle w:val="Hyperlink"/>
            <w:color w:val="000000" w:themeColor="text1"/>
            <w:sz w:val="18"/>
          </w:rPr>
          <w:t xml:space="preserve">Decreto-Lei nº 5.452, de 1º de maio de </w:t>
        </w:r>
        <w:proofErr w:type="gramStart"/>
        <w:r w:rsidRPr="00AE0907">
          <w:rPr>
            <w:rStyle w:val="Hyperlink"/>
            <w:color w:val="000000" w:themeColor="text1"/>
            <w:sz w:val="18"/>
          </w:rPr>
          <w:t>1943;</w:t>
        </w:r>
        <w:proofErr w:type="gramEnd"/>
      </w:hyperlink>
    </w:p>
    <w:p w:rsidR="00056355" w:rsidRPr="00AE0907" w:rsidRDefault="00056355" w:rsidP="00CE7068">
      <w:pPr>
        <w:pStyle w:val="Nivel2"/>
        <w:spacing w:after="0" w:line="360" w:lineRule="auto"/>
        <w:ind w:left="0" w:firstLine="0"/>
        <w:rPr>
          <w:rFonts w:eastAsia="Arial"/>
          <w:color w:val="000000" w:themeColor="text1"/>
          <w:sz w:val="18"/>
        </w:rPr>
      </w:pPr>
      <w:r w:rsidRPr="00AE0907">
        <w:rPr>
          <w:rFonts w:eastAsia="Arial"/>
          <w:color w:val="000000" w:themeColor="text1"/>
          <w:sz w:val="18"/>
        </w:rPr>
        <w:t>Prova de inscrição no cadastro de contribuintes</w:t>
      </w:r>
      <w:r w:rsidR="00865E97" w:rsidRPr="00AE0907">
        <w:rPr>
          <w:rFonts w:eastAsia="Arial"/>
          <w:color w:val="000000" w:themeColor="text1"/>
          <w:sz w:val="18"/>
        </w:rPr>
        <w:t xml:space="preserve"> estadual e/ou municipal</w:t>
      </w:r>
      <w:r w:rsidRPr="00AE0907">
        <w:rPr>
          <w:rFonts w:eastAsia="Arial"/>
          <w:color w:val="000000" w:themeColor="text1"/>
          <w:sz w:val="18"/>
        </w:rPr>
        <w:t xml:space="preserve"> relativo ao domicílio ou sede do fornecedor, pertinente ao seu ramo de atividade e compatível com o objeto contratual;</w:t>
      </w:r>
      <w:proofErr w:type="gramStart"/>
      <w:r w:rsidR="00865E97" w:rsidRPr="00AE0907">
        <w:rPr>
          <w:rStyle w:val="Refdenotaderodap"/>
          <w:rFonts w:eastAsia="Arial"/>
          <w:color w:val="000000" w:themeColor="text1"/>
          <w:sz w:val="18"/>
        </w:rPr>
        <w:footnoteReference w:id="1"/>
      </w:r>
      <w:proofErr w:type="gramEnd"/>
    </w:p>
    <w:p w:rsidR="009D4C6E" w:rsidRPr="00AE0907" w:rsidRDefault="009D4C6E" w:rsidP="00CE7068">
      <w:pPr>
        <w:pStyle w:val="Nivel2"/>
        <w:spacing w:after="0" w:line="360" w:lineRule="auto"/>
        <w:ind w:left="0" w:firstLine="0"/>
        <w:rPr>
          <w:rFonts w:eastAsia="Arial"/>
          <w:color w:val="auto"/>
          <w:sz w:val="18"/>
        </w:rPr>
      </w:pPr>
      <w:r w:rsidRPr="00AE0907">
        <w:rPr>
          <w:rFonts w:eastAsia="Arial"/>
          <w:color w:val="000000" w:themeColor="text1"/>
          <w:sz w:val="18"/>
        </w:rPr>
        <w:t xml:space="preserve">Prova de regularidade com a </w:t>
      </w:r>
      <w:r w:rsidRPr="00AE0907">
        <w:rPr>
          <w:sz w:val="18"/>
        </w:rPr>
        <w:t>Fazenda Estadual</w:t>
      </w:r>
      <w:r w:rsidRPr="00AE0907">
        <w:rPr>
          <w:rFonts w:eastAsia="Arial"/>
          <w:color w:val="auto"/>
          <w:sz w:val="18"/>
        </w:rPr>
        <w:t xml:space="preserve"> do domicílio</w:t>
      </w:r>
      <w:r w:rsidRPr="00AE0907">
        <w:rPr>
          <w:rFonts w:eastAsia="Arial"/>
          <w:color w:val="000000" w:themeColor="text1"/>
          <w:sz w:val="18"/>
        </w:rPr>
        <w:t xml:space="preserve"> ou sede do fornecedor, relativa à atividade em cujo exercício contrata ou concorre;</w:t>
      </w:r>
    </w:p>
    <w:p w:rsidR="00056355" w:rsidRPr="00AE0907" w:rsidRDefault="00056355" w:rsidP="00CE7068">
      <w:pPr>
        <w:pStyle w:val="Nivel2"/>
        <w:spacing w:after="0" w:line="360" w:lineRule="auto"/>
        <w:ind w:left="0" w:firstLine="0"/>
        <w:rPr>
          <w:rFonts w:eastAsia="Arial"/>
          <w:color w:val="auto"/>
          <w:sz w:val="18"/>
        </w:rPr>
      </w:pPr>
      <w:r w:rsidRPr="00AE0907">
        <w:rPr>
          <w:rFonts w:eastAsia="Arial"/>
          <w:color w:val="000000" w:themeColor="text1"/>
          <w:sz w:val="18"/>
        </w:rPr>
        <w:t xml:space="preserve">Prova de regularidade com a </w:t>
      </w:r>
      <w:r w:rsidRPr="00AE0907">
        <w:rPr>
          <w:rFonts w:eastAsia="Arial"/>
          <w:color w:val="auto"/>
          <w:sz w:val="18"/>
        </w:rPr>
        <w:t>Fazenda Municipal/Distrital do domicílio</w:t>
      </w:r>
      <w:r w:rsidRPr="00AE0907">
        <w:rPr>
          <w:rFonts w:eastAsia="Arial"/>
          <w:color w:val="000000" w:themeColor="text1"/>
          <w:sz w:val="18"/>
        </w:rPr>
        <w:t xml:space="preserve"> ou sede do fornecedor, relativa à atividade em cujo exercício contrata ou concorre;</w:t>
      </w:r>
    </w:p>
    <w:p w:rsidR="00056355" w:rsidRPr="00AE0907" w:rsidRDefault="00056355" w:rsidP="00CE7068">
      <w:pPr>
        <w:pStyle w:val="Nivel2"/>
        <w:spacing w:after="0" w:line="360" w:lineRule="auto"/>
        <w:ind w:left="0" w:firstLine="0"/>
        <w:rPr>
          <w:rFonts w:eastAsia="Arial"/>
          <w:color w:val="000000" w:themeColor="text1"/>
          <w:sz w:val="18"/>
        </w:rPr>
      </w:pPr>
      <w:r w:rsidRPr="00AE0907">
        <w:rPr>
          <w:rFonts w:eastAsia="Arial"/>
          <w:color w:val="auto"/>
          <w:sz w:val="18"/>
        </w:rPr>
        <w:t>Caso o fornecedor seja considerado isento dos tributos Estadual ou Municipal relacionados</w:t>
      </w:r>
      <w:r w:rsidRPr="00AE0907">
        <w:rPr>
          <w:rFonts w:eastAsia="Arial"/>
          <w:color w:val="000000" w:themeColor="text1"/>
          <w:sz w:val="18"/>
        </w:rPr>
        <w:t xml:space="preserve"> ao objeto contratual, deverá comprovar tal condição mediante a apresentação de declaração da Fazenda respectiva do seu domicílio ou sede, ou outra equivalente, na forma da lei.</w:t>
      </w:r>
    </w:p>
    <w:p w:rsidR="00056355" w:rsidRPr="00AE0907" w:rsidRDefault="00056355" w:rsidP="00CE7068">
      <w:pPr>
        <w:pStyle w:val="Nivel2"/>
        <w:spacing w:after="0" w:line="360" w:lineRule="auto"/>
        <w:ind w:left="0" w:firstLine="0"/>
        <w:rPr>
          <w:sz w:val="18"/>
        </w:rPr>
      </w:pPr>
      <w:bookmarkStart w:id="8" w:name="_Hlk121934117"/>
      <w:r w:rsidRPr="00AE0907">
        <w:rPr>
          <w:sz w:val="18"/>
        </w:rPr>
        <w:lastRenderedPageBreak/>
        <w:t xml:space="preserve">O fornecedor enquadrado como microempreendedor individual que pretenda auferir os benefícios do tratamento diferenciado previstos na </w:t>
      </w:r>
      <w:hyperlink r:id="rId26" w:history="1">
        <w:r w:rsidRPr="00AE0907">
          <w:rPr>
            <w:rStyle w:val="Hyperlink"/>
            <w:color w:val="000000" w:themeColor="text1"/>
            <w:sz w:val="18"/>
          </w:rPr>
          <w:t>Lei Complementar n. 123, de 2006</w:t>
        </w:r>
      </w:hyperlink>
      <w:r w:rsidRPr="00AE0907">
        <w:rPr>
          <w:color w:val="000000" w:themeColor="text1"/>
          <w:sz w:val="18"/>
        </w:rPr>
        <w:t>,</w:t>
      </w:r>
      <w:r w:rsidRPr="00AE0907">
        <w:rPr>
          <w:sz w:val="18"/>
        </w:rPr>
        <w:t xml:space="preserve"> estará dispensado da prova de inscrição nos cadastros de contribuintes estadual e municipal.</w:t>
      </w:r>
    </w:p>
    <w:bookmarkEnd w:id="8"/>
    <w:p w:rsidR="00056355" w:rsidRPr="00AE0907" w:rsidRDefault="00056355" w:rsidP="00CE7068">
      <w:pPr>
        <w:pStyle w:val="Nvel1-SemNum"/>
        <w:spacing w:before="120" w:line="360" w:lineRule="auto"/>
        <w:ind w:left="0"/>
        <w:rPr>
          <w:color w:val="auto"/>
          <w:sz w:val="18"/>
          <w:lang w:eastAsia="zh-CN" w:bidi="hi-IN"/>
        </w:rPr>
      </w:pPr>
      <w:r w:rsidRPr="00AE0907">
        <w:rPr>
          <w:color w:val="auto"/>
          <w:sz w:val="18"/>
          <w:lang w:eastAsia="zh-CN" w:bidi="hi-IN"/>
        </w:rPr>
        <w:t>Qualificação Econômico-Financeira</w:t>
      </w:r>
    </w:p>
    <w:p w:rsidR="00056355" w:rsidRPr="00AE0907" w:rsidRDefault="00056355" w:rsidP="00CE7068">
      <w:pPr>
        <w:pStyle w:val="Nivel2"/>
        <w:spacing w:after="0" w:line="360" w:lineRule="auto"/>
        <w:ind w:left="0" w:firstLine="0"/>
        <w:rPr>
          <w:sz w:val="18"/>
        </w:rPr>
      </w:pPr>
      <w:r w:rsidRPr="00AE0907">
        <w:rPr>
          <w:sz w:val="18"/>
        </w:rPr>
        <w:t xml:space="preserve">Certidão negativa de falência expedida pelo distribuidor da sede do fornecedor - </w:t>
      </w:r>
      <w:hyperlink r:id="rId27" w:anchor="art69" w:history="1">
        <w:r w:rsidRPr="00AE0907">
          <w:rPr>
            <w:rStyle w:val="Hyperlink"/>
            <w:color w:val="000000" w:themeColor="text1"/>
            <w:sz w:val="18"/>
          </w:rPr>
          <w:t>Lei nº 14.133, de 2021, art. 69, caput, inciso II</w:t>
        </w:r>
        <w:proofErr w:type="gramStart"/>
      </w:hyperlink>
      <w:r w:rsidRPr="00AE0907">
        <w:rPr>
          <w:color w:val="000000" w:themeColor="text1"/>
          <w:sz w:val="18"/>
        </w:rPr>
        <w:t>)</w:t>
      </w:r>
      <w:proofErr w:type="gramEnd"/>
      <w:r w:rsidR="00366F27" w:rsidRPr="00AE0907">
        <w:rPr>
          <w:color w:val="000000" w:themeColor="text1"/>
          <w:sz w:val="18"/>
        </w:rPr>
        <w:t>.</w:t>
      </w:r>
    </w:p>
    <w:p w:rsidR="003D1043" w:rsidRPr="00AE0907" w:rsidRDefault="003D1043" w:rsidP="003D1043">
      <w:pPr>
        <w:pStyle w:val="Nivel2"/>
        <w:numPr>
          <w:ilvl w:val="0"/>
          <w:numId w:val="0"/>
        </w:numPr>
        <w:spacing w:after="0" w:line="360" w:lineRule="auto"/>
        <w:rPr>
          <w:sz w:val="18"/>
        </w:rPr>
      </w:pPr>
    </w:p>
    <w:p w:rsidR="00056355" w:rsidRPr="00AE0907" w:rsidRDefault="00056355" w:rsidP="00CE7068">
      <w:pPr>
        <w:pStyle w:val="Nivel2"/>
        <w:spacing w:after="0" w:line="360" w:lineRule="auto"/>
        <w:ind w:left="0" w:firstLine="0"/>
        <w:rPr>
          <w:color w:val="auto"/>
          <w:sz w:val="18"/>
        </w:rPr>
      </w:pPr>
      <w:r w:rsidRPr="00AE0907">
        <w:rPr>
          <w:color w:val="auto"/>
          <w:sz w:val="18"/>
        </w:rPr>
        <w:t>Caso admitida a participação de cooperativas, será exigida a seguinte documentação complementar:</w:t>
      </w:r>
    </w:p>
    <w:p w:rsidR="00056355" w:rsidRPr="00AE0907" w:rsidRDefault="00056355" w:rsidP="00CE7068">
      <w:pPr>
        <w:pStyle w:val="Nivel3"/>
        <w:spacing w:after="0" w:line="360" w:lineRule="auto"/>
        <w:ind w:left="0"/>
        <w:rPr>
          <w:color w:val="000000" w:themeColor="text1"/>
          <w:sz w:val="18"/>
        </w:rPr>
      </w:pPr>
      <w:r w:rsidRPr="00AE0907">
        <w:rPr>
          <w:sz w:val="18"/>
        </w:rPr>
        <w:t xml:space="preserve">A relação dos cooperados que atendem aos requisitos técnicos exigidos para a contratação e que executarão o contrato, com as respectivas atas de inscrição e a comprovação de que </w:t>
      </w:r>
      <w:proofErr w:type="gramStart"/>
      <w:r w:rsidRPr="00AE0907">
        <w:rPr>
          <w:sz w:val="18"/>
        </w:rPr>
        <w:t>estão</w:t>
      </w:r>
      <w:proofErr w:type="gramEnd"/>
      <w:r w:rsidRPr="00AE0907">
        <w:rPr>
          <w:sz w:val="18"/>
        </w:rPr>
        <w:t xml:space="preserve"> domiciliados na localidade da sede da cooperativa, respeitado o disposto nos </w:t>
      </w:r>
      <w:hyperlink r:id="rId28" w:anchor="art4" w:history="1">
        <w:proofErr w:type="spellStart"/>
        <w:r w:rsidRPr="00AE0907">
          <w:rPr>
            <w:rStyle w:val="Hyperlink"/>
            <w:color w:val="000000" w:themeColor="text1"/>
            <w:sz w:val="18"/>
          </w:rPr>
          <w:t>arts</w:t>
        </w:r>
        <w:proofErr w:type="spellEnd"/>
        <w:r w:rsidRPr="00AE0907">
          <w:rPr>
            <w:rStyle w:val="Hyperlink"/>
            <w:color w:val="000000" w:themeColor="text1"/>
            <w:sz w:val="18"/>
          </w:rPr>
          <w:t xml:space="preserve">. </w:t>
        </w:r>
        <w:proofErr w:type="gramStart"/>
        <w:r w:rsidRPr="00AE0907">
          <w:rPr>
            <w:rStyle w:val="Hyperlink"/>
            <w:color w:val="000000" w:themeColor="text1"/>
            <w:sz w:val="18"/>
          </w:rPr>
          <w:t>4º, inciso</w:t>
        </w:r>
        <w:proofErr w:type="gramEnd"/>
        <w:r w:rsidRPr="00AE0907">
          <w:rPr>
            <w:rStyle w:val="Hyperlink"/>
            <w:color w:val="000000" w:themeColor="text1"/>
            <w:sz w:val="18"/>
          </w:rPr>
          <w:t xml:space="preserve"> XI, 21, inciso I</w:t>
        </w:r>
      </w:hyperlink>
      <w:r w:rsidRPr="00AE0907">
        <w:rPr>
          <w:color w:val="000000" w:themeColor="text1"/>
          <w:sz w:val="18"/>
        </w:rPr>
        <w:t xml:space="preserve"> e </w:t>
      </w:r>
      <w:hyperlink r:id="rId29" w:anchor="art42" w:history="1">
        <w:r w:rsidRPr="00AE0907">
          <w:rPr>
            <w:rStyle w:val="Hyperlink"/>
            <w:color w:val="000000" w:themeColor="text1"/>
            <w:sz w:val="18"/>
          </w:rPr>
          <w:t>42, §§2º a 6º da Lei n. 5.764, de 1971</w:t>
        </w:r>
      </w:hyperlink>
      <w:r w:rsidRPr="00AE0907">
        <w:rPr>
          <w:color w:val="000000" w:themeColor="text1"/>
          <w:sz w:val="18"/>
        </w:rPr>
        <w:t>;</w:t>
      </w:r>
    </w:p>
    <w:p w:rsidR="00056355" w:rsidRPr="00AE0907" w:rsidRDefault="00056355" w:rsidP="00CE7068">
      <w:pPr>
        <w:pStyle w:val="Nivel3"/>
        <w:spacing w:after="0" w:line="360" w:lineRule="auto"/>
        <w:ind w:left="0"/>
        <w:rPr>
          <w:sz w:val="18"/>
        </w:rPr>
      </w:pPr>
      <w:r w:rsidRPr="00AE0907">
        <w:rPr>
          <w:sz w:val="18"/>
        </w:rPr>
        <w:t>A declaração de regularidade de situação do contribuinte individual – DRSCI, para cada um dos cooperados indicados;</w:t>
      </w:r>
    </w:p>
    <w:p w:rsidR="00056355" w:rsidRPr="00AE0907" w:rsidRDefault="00056355" w:rsidP="00CE7068">
      <w:pPr>
        <w:pStyle w:val="Nivel3"/>
        <w:spacing w:after="0" w:line="360" w:lineRule="auto"/>
        <w:ind w:left="0"/>
        <w:rPr>
          <w:sz w:val="18"/>
        </w:rPr>
      </w:pPr>
      <w:r w:rsidRPr="00AE0907">
        <w:rPr>
          <w:sz w:val="18"/>
        </w:rPr>
        <w:t xml:space="preserve">A comprovação do capital social proporcional ao número de cooperados necessários à prestação do serviço; </w:t>
      </w:r>
    </w:p>
    <w:p w:rsidR="00056355" w:rsidRPr="00AE0907" w:rsidRDefault="00056355" w:rsidP="00CE7068">
      <w:pPr>
        <w:pStyle w:val="Nivel3"/>
        <w:spacing w:after="0" w:line="360" w:lineRule="auto"/>
        <w:ind w:left="0"/>
        <w:rPr>
          <w:sz w:val="18"/>
        </w:rPr>
      </w:pPr>
      <w:r w:rsidRPr="00AE0907">
        <w:rPr>
          <w:sz w:val="18"/>
        </w:rPr>
        <w:t xml:space="preserve">O registro previsto na </w:t>
      </w:r>
      <w:hyperlink r:id="rId30" w:anchor="art107" w:history="1">
        <w:r w:rsidRPr="00AE0907">
          <w:rPr>
            <w:rStyle w:val="Hyperlink"/>
            <w:color w:val="000000" w:themeColor="text1"/>
            <w:sz w:val="18"/>
          </w:rPr>
          <w:t>Lei n. 5.764, de 1971, art. 107</w:t>
        </w:r>
      </w:hyperlink>
      <w:r w:rsidRPr="00AE0907">
        <w:rPr>
          <w:color w:val="000000" w:themeColor="text1"/>
          <w:sz w:val="18"/>
        </w:rPr>
        <w:t>;</w:t>
      </w:r>
    </w:p>
    <w:p w:rsidR="00056355" w:rsidRPr="00AE0907" w:rsidRDefault="00056355" w:rsidP="00CE7068">
      <w:pPr>
        <w:pStyle w:val="Nivel3"/>
        <w:spacing w:after="0" w:line="360" w:lineRule="auto"/>
        <w:ind w:left="0"/>
        <w:rPr>
          <w:sz w:val="18"/>
        </w:rPr>
      </w:pPr>
      <w:r w:rsidRPr="00AE0907">
        <w:rPr>
          <w:sz w:val="18"/>
        </w:rPr>
        <w:t xml:space="preserve"> A comprovação de integração das respectivas quotas-partes por parte dos cooperados que executarão o contrato; </w:t>
      </w:r>
      <w:proofErr w:type="gramStart"/>
      <w:r w:rsidRPr="00AE0907">
        <w:rPr>
          <w:sz w:val="18"/>
        </w:rPr>
        <w:t>e</w:t>
      </w:r>
      <w:proofErr w:type="gramEnd"/>
    </w:p>
    <w:p w:rsidR="00056355" w:rsidRPr="00AE0907" w:rsidRDefault="00056355" w:rsidP="00CE7068">
      <w:pPr>
        <w:pStyle w:val="Nivel3"/>
        <w:spacing w:after="0" w:line="360" w:lineRule="auto"/>
        <w:ind w:left="0"/>
        <w:rPr>
          <w:sz w:val="18"/>
        </w:rPr>
      </w:pPr>
      <w:r w:rsidRPr="00AE0907">
        <w:rPr>
          <w:sz w:val="18"/>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056355" w:rsidRPr="00AE0907" w:rsidRDefault="00056355" w:rsidP="00CE7068">
      <w:pPr>
        <w:pStyle w:val="Nivel3"/>
        <w:spacing w:after="0" w:line="360" w:lineRule="auto"/>
        <w:ind w:left="0"/>
        <w:rPr>
          <w:sz w:val="18"/>
        </w:rPr>
      </w:pPr>
      <w:r w:rsidRPr="00AE0907">
        <w:rPr>
          <w:sz w:val="18"/>
        </w:rPr>
        <w:t xml:space="preserve">A última auditoria contábil-financeira da cooperativa, conforme dispõe o </w:t>
      </w:r>
      <w:hyperlink r:id="rId31" w:anchor="art112" w:history="1">
        <w:r w:rsidRPr="00AE0907">
          <w:rPr>
            <w:rStyle w:val="Hyperlink"/>
            <w:color w:val="000000" w:themeColor="text1"/>
            <w:sz w:val="18"/>
          </w:rPr>
          <w:t>art. 112 da Lei n. 5.764, de 1971</w:t>
        </w:r>
      </w:hyperlink>
      <w:r w:rsidRPr="00AE0907">
        <w:rPr>
          <w:color w:val="000000" w:themeColor="text1"/>
          <w:sz w:val="18"/>
        </w:rPr>
        <w:t>, o</w:t>
      </w:r>
      <w:r w:rsidRPr="00AE0907">
        <w:rPr>
          <w:sz w:val="18"/>
        </w:rPr>
        <w:t>u uma declaração, sob as penas da lei, de que tal auditoria não foi exigida pelo órgão fiscalizador.</w:t>
      </w:r>
    </w:p>
    <w:p w:rsidR="00205E87" w:rsidRPr="00AE0907" w:rsidRDefault="00205E87" w:rsidP="00205E87">
      <w:pPr>
        <w:pStyle w:val="Nivel01"/>
        <w:pBdr>
          <w:top w:val="single" w:sz="4" w:space="1" w:color="auto"/>
          <w:left w:val="single" w:sz="4" w:space="4" w:color="auto"/>
          <w:bottom w:val="single" w:sz="4" w:space="1" w:color="auto"/>
          <w:right w:val="single" w:sz="4" w:space="4" w:color="auto"/>
        </w:pBdr>
        <w:jc w:val="center"/>
        <w:rPr>
          <w:sz w:val="18"/>
        </w:rPr>
      </w:pPr>
      <w:r w:rsidRPr="00AE0907">
        <w:rPr>
          <w:sz w:val="18"/>
        </w:rPr>
        <w:t>ESTIMATIVAS DO VALOR DA CONTRATAÇÃO</w:t>
      </w:r>
    </w:p>
    <w:p w:rsidR="00056355" w:rsidRPr="00AE0907" w:rsidRDefault="00056355" w:rsidP="00CE7068">
      <w:pPr>
        <w:pStyle w:val="Nvel2-Red"/>
        <w:numPr>
          <w:ilvl w:val="1"/>
          <w:numId w:val="3"/>
        </w:numPr>
        <w:spacing w:after="0" w:line="360" w:lineRule="auto"/>
        <w:ind w:left="0" w:firstLine="0"/>
        <w:rPr>
          <w:b/>
          <w:bCs/>
          <w:i w:val="0"/>
          <w:iCs w:val="0"/>
          <w:sz w:val="18"/>
        </w:rPr>
      </w:pPr>
      <w:r w:rsidRPr="00AE0907">
        <w:rPr>
          <w:i w:val="0"/>
          <w:iCs w:val="0"/>
          <w:color w:val="auto"/>
          <w:sz w:val="18"/>
        </w:rPr>
        <w:t xml:space="preserve">O custo estimado total da contratação é de </w:t>
      </w:r>
      <w:r w:rsidR="00593516" w:rsidRPr="00AE0907">
        <w:rPr>
          <w:rFonts w:eastAsia="Calibri"/>
          <w:b/>
          <w:i w:val="0"/>
          <w:iCs w:val="0"/>
          <w:color w:val="auto"/>
          <w:sz w:val="18"/>
        </w:rPr>
        <w:t xml:space="preserve">R$ </w:t>
      </w:r>
      <w:r w:rsidR="00EC7FB3">
        <w:rPr>
          <w:rFonts w:eastAsia="Calibri"/>
          <w:b/>
          <w:i w:val="0"/>
          <w:iCs w:val="0"/>
          <w:color w:val="auto"/>
          <w:sz w:val="18"/>
        </w:rPr>
        <w:t>172.010,67</w:t>
      </w:r>
      <w:r w:rsidR="00593516" w:rsidRPr="00AE0907">
        <w:rPr>
          <w:rFonts w:eastAsia="Calibri"/>
          <w:b/>
          <w:i w:val="0"/>
          <w:iCs w:val="0"/>
          <w:color w:val="auto"/>
          <w:sz w:val="18"/>
        </w:rPr>
        <w:t xml:space="preserve"> (</w:t>
      </w:r>
      <w:r w:rsidR="00EC7FB3">
        <w:rPr>
          <w:rFonts w:eastAsia="Calibri"/>
          <w:b/>
          <w:i w:val="0"/>
          <w:iCs w:val="0"/>
          <w:color w:val="auto"/>
          <w:sz w:val="18"/>
        </w:rPr>
        <w:t>cento e setenta e dois mil dez reais e sessenta e sete centavos</w:t>
      </w:r>
      <w:r w:rsidR="00593516" w:rsidRPr="00AE0907">
        <w:rPr>
          <w:rFonts w:eastAsia="Calibri"/>
          <w:b/>
          <w:i w:val="0"/>
          <w:iCs w:val="0"/>
          <w:color w:val="auto"/>
          <w:sz w:val="18"/>
        </w:rPr>
        <w:t>)</w:t>
      </w:r>
      <w:r w:rsidRPr="00AE0907">
        <w:rPr>
          <w:i w:val="0"/>
          <w:iCs w:val="0"/>
          <w:color w:val="auto"/>
          <w:sz w:val="18"/>
        </w:rPr>
        <w:t>.</w:t>
      </w:r>
    </w:p>
    <w:p w:rsidR="00056355" w:rsidRPr="00AE0907" w:rsidRDefault="00056355" w:rsidP="00CE7068">
      <w:pPr>
        <w:pStyle w:val="Nvel2-Red"/>
        <w:numPr>
          <w:ilvl w:val="1"/>
          <w:numId w:val="3"/>
        </w:numPr>
        <w:spacing w:after="0" w:line="360" w:lineRule="auto"/>
        <w:ind w:left="0" w:firstLine="0"/>
        <w:rPr>
          <w:i w:val="0"/>
          <w:iCs w:val="0"/>
          <w:color w:val="auto"/>
          <w:sz w:val="18"/>
        </w:rPr>
      </w:pPr>
      <w:r w:rsidRPr="00AE0907">
        <w:rPr>
          <w:i w:val="0"/>
          <w:iCs w:val="0"/>
          <w:color w:val="auto"/>
          <w:sz w:val="18"/>
        </w:rPr>
        <w:t xml:space="preserve">O custo estimado da contratação possui caráter sigiloso e será tornado público apenas e imediatamente após o julgamento das propostas. </w:t>
      </w:r>
    </w:p>
    <w:p w:rsidR="00B516E2" w:rsidRPr="00AE0907" w:rsidRDefault="00B516E2" w:rsidP="00B516E2">
      <w:pPr>
        <w:pStyle w:val="Nivel01"/>
        <w:pBdr>
          <w:top w:val="single" w:sz="4" w:space="1" w:color="auto"/>
          <w:left w:val="single" w:sz="4" w:space="4" w:color="auto"/>
          <w:bottom w:val="single" w:sz="4" w:space="1" w:color="auto"/>
          <w:right w:val="single" w:sz="4" w:space="4" w:color="auto"/>
        </w:pBdr>
        <w:jc w:val="center"/>
        <w:rPr>
          <w:sz w:val="18"/>
        </w:rPr>
      </w:pPr>
      <w:r w:rsidRPr="00AE0907">
        <w:rPr>
          <w:sz w:val="18"/>
        </w:rPr>
        <w:t>ADEQUAÇÃO ORÇAMENTÁRIA</w:t>
      </w:r>
    </w:p>
    <w:p w:rsidR="00056355" w:rsidRPr="00AE0907" w:rsidRDefault="00056355" w:rsidP="00CE7068">
      <w:pPr>
        <w:pStyle w:val="Nivel2"/>
        <w:spacing w:after="0" w:line="360" w:lineRule="auto"/>
        <w:ind w:left="0" w:firstLine="0"/>
        <w:rPr>
          <w:sz w:val="18"/>
        </w:rPr>
      </w:pPr>
      <w:r w:rsidRPr="00AE0907">
        <w:rPr>
          <w:rFonts w:eastAsia="Arial"/>
          <w:sz w:val="18"/>
        </w:rPr>
        <w:t xml:space="preserve">As despesas decorrentes da presente contratação correrão à conta de recursos específicos consignados no Orçamento </w:t>
      </w:r>
      <w:r w:rsidR="009C6BBF" w:rsidRPr="00AE0907">
        <w:rPr>
          <w:rFonts w:eastAsia="Arial"/>
          <w:sz w:val="18"/>
        </w:rPr>
        <w:t xml:space="preserve">do </w:t>
      </w:r>
      <w:r w:rsidR="00F14A18" w:rsidRPr="00AE0907">
        <w:rPr>
          <w:rFonts w:eastAsia="Arial"/>
          <w:sz w:val="18"/>
        </w:rPr>
        <w:t>município</w:t>
      </w:r>
      <w:r w:rsidR="009C6BBF" w:rsidRPr="00AE0907">
        <w:rPr>
          <w:rFonts w:eastAsia="Arial"/>
          <w:sz w:val="18"/>
        </w:rPr>
        <w:t xml:space="preserve"> de Itamogi</w:t>
      </w:r>
      <w:r w:rsidRPr="00AE0907">
        <w:rPr>
          <w:rFonts w:eastAsia="Arial"/>
          <w:sz w:val="18"/>
        </w:rPr>
        <w:t>.</w:t>
      </w:r>
    </w:p>
    <w:p w:rsidR="003A3A33" w:rsidRPr="00AE0907" w:rsidRDefault="00056355" w:rsidP="00630FBA">
      <w:pPr>
        <w:pStyle w:val="Nivel2"/>
        <w:spacing w:after="0" w:line="360" w:lineRule="auto"/>
        <w:ind w:left="0" w:firstLine="0"/>
        <w:rPr>
          <w:color w:val="FF0000"/>
          <w:sz w:val="18"/>
        </w:rPr>
      </w:pPr>
      <w:r w:rsidRPr="00AE0907">
        <w:rPr>
          <w:sz w:val="18"/>
        </w:rPr>
        <w:lastRenderedPageBreak/>
        <w:t xml:space="preserve">A </w:t>
      </w:r>
      <w:r w:rsidRPr="00AE0907">
        <w:rPr>
          <w:color w:val="auto"/>
          <w:sz w:val="18"/>
        </w:rPr>
        <w:t>contratação será atendida pela</w:t>
      </w:r>
      <w:r w:rsidR="00C53574" w:rsidRPr="00AE0907">
        <w:rPr>
          <w:color w:val="auto"/>
          <w:sz w:val="18"/>
        </w:rPr>
        <w:t>s</w:t>
      </w:r>
      <w:r w:rsidRPr="00AE0907">
        <w:rPr>
          <w:color w:val="auto"/>
          <w:sz w:val="18"/>
        </w:rPr>
        <w:t xml:space="preserve"> dotaç</w:t>
      </w:r>
      <w:r w:rsidR="00C53574" w:rsidRPr="00AE0907">
        <w:rPr>
          <w:color w:val="auto"/>
          <w:sz w:val="18"/>
        </w:rPr>
        <w:t>ões</w:t>
      </w:r>
      <w:r w:rsidR="00630FBA" w:rsidRPr="00AE0907">
        <w:rPr>
          <w:color w:val="auto"/>
          <w:sz w:val="18"/>
        </w:rPr>
        <w:t xml:space="preserve"> </w:t>
      </w:r>
      <w:r w:rsidR="00732228" w:rsidRPr="00AE0907">
        <w:rPr>
          <w:color w:val="auto"/>
          <w:sz w:val="18"/>
        </w:rPr>
        <w:t>abaixo</w:t>
      </w:r>
      <w:r w:rsidR="00C569F5" w:rsidRPr="00AE0907">
        <w:rPr>
          <w:color w:val="auto"/>
          <w:sz w:val="18"/>
        </w:rPr>
        <w:t>:</w:t>
      </w:r>
    </w:p>
    <w:p w:rsidR="008D0F6D" w:rsidRPr="00AE0907" w:rsidRDefault="00687C7F" w:rsidP="00687C7F">
      <w:pPr>
        <w:pStyle w:val="Nivel01"/>
        <w:numPr>
          <w:ilvl w:val="0"/>
          <w:numId w:val="0"/>
        </w:numPr>
        <w:rPr>
          <w:sz w:val="18"/>
        </w:rPr>
      </w:pPr>
      <w:r w:rsidRPr="00AE0907">
        <w:rPr>
          <w:noProof/>
          <w:sz w:val="18"/>
        </w:rPr>
        <w:drawing>
          <wp:inline distT="0" distB="0" distL="0" distR="0">
            <wp:extent cx="5758180" cy="41465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5758180" cy="414655"/>
                    </a:xfrm>
                    <a:prstGeom prst="rect">
                      <a:avLst/>
                    </a:prstGeom>
                    <a:noFill/>
                    <a:ln w="9525">
                      <a:noFill/>
                      <a:miter lim="800000"/>
                      <a:headEnd/>
                      <a:tailEnd/>
                    </a:ln>
                  </pic:spPr>
                </pic:pic>
              </a:graphicData>
            </a:graphic>
          </wp:inline>
        </w:drawing>
      </w:r>
    </w:p>
    <w:p w:rsidR="00687C7F" w:rsidRPr="00AE0907" w:rsidRDefault="00687C7F" w:rsidP="00687C7F">
      <w:pPr>
        <w:rPr>
          <w:sz w:val="20"/>
          <w:lang w:eastAsia="pt-BR"/>
        </w:rPr>
      </w:pPr>
      <w:r w:rsidRPr="00AE0907">
        <w:rPr>
          <w:noProof/>
          <w:sz w:val="20"/>
          <w:lang w:eastAsia="pt-BR"/>
        </w:rPr>
        <w:drawing>
          <wp:inline distT="0" distB="0" distL="0" distR="0">
            <wp:extent cx="5753100" cy="414655"/>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5753100" cy="414655"/>
                    </a:xfrm>
                    <a:prstGeom prst="rect">
                      <a:avLst/>
                    </a:prstGeom>
                    <a:noFill/>
                    <a:ln w="9525">
                      <a:noFill/>
                      <a:miter lim="800000"/>
                      <a:headEnd/>
                      <a:tailEnd/>
                    </a:ln>
                  </pic:spPr>
                </pic:pic>
              </a:graphicData>
            </a:graphic>
          </wp:inline>
        </w:drawing>
      </w:r>
    </w:p>
    <w:p w:rsidR="00056355" w:rsidRPr="00AE0907" w:rsidRDefault="00056355" w:rsidP="00CE7068">
      <w:pPr>
        <w:pStyle w:val="Nvel2-Red"/>
        <w:numPr>
          <w:ilvl w:val="1"/>
          <w:numId w:val="3"/>
        </w:numPr>
        <w:spacing w:after="0" w:line="360" w:lineRule="auto"/>
        <w:ind w:left="0" w:firstLine="0"/>
        <w:rPr>
          <w:i w:val="0"/>
          <w:iCs w:val="0"/>
          <w:color w:val="auto"/>
          <w:sz w:val="18"/>
        </w:rPr>
      </w:pPr>
      <w:r w:rsidRPr="00AE0907">
        <w:rPr>
          <w:i w:val="0"/>
          <w:iCs w:val="0"/>
          <w:color w:val="auto"/>
          <w:sz w:val="18"/>
        </w:rPr>
        <w:t>A dotação relativa aos exercícios financeiros subsequentes será indicada após aprovação da Lei Orçamentária respectiva e liberação dos créditos correspondentes, mediante apostilamento.</w:t>
      </w:r>
    </w:p>
    <w:bookmarkEnd w:id="0"/>
    <w:p w:rsidR="00AE0907" w:rsidRDefault="00AE0907" w:rsidP="00F77265">
      <w:pPr>
        <w:pStyle w:val="Nivel2"/>
        <w:numPr>
          <w:ilvl w:val="0"/>
          <w:numId w:val="0"/>
        </w:numPr>
        <w:spacing w:after="0" w:line="360" w:lineRule="auto"/>
        <w:jc w:val="left"/>
        <w:rPr>
          <w:color w:val="auto"/>
          <w:sz w:val="18"/>
        </w:rPr>
      </w:pPr>
    </w:p>
    <w:p w:rsidR="00056355" w:rsidRPr="00AE0907" w:rsidRDefault="00C53574" w:rsidP="00F77265">
      <w:pPr>
        <w:pStyle w:val="Nivel2"/>
        <w:numPr>
          <w:ilvl w:val="0"/>
          <w:numId w:val="0"/>
        </w:numPr>
        <w:spacing w:after="0" w:line="360" w:lineRule="auto"/>
        <w:jc w:val="left"/>
        <w:rPr>
          <w:color w:val="auto"/>
          <w:sz w:val="18"/>
        </w:rPr>
      </w:pPr>
      <w:proofErr w:type="spellStart"/>
      <w:r w:rsidRPr="00AE0907">
        <w:rPr>
          <w:color w:val="auto"/>
          <w:sz w:val="18"/>
        </w:rPr>
        <w:t>Itamogi</w:t>
      </w:r>
      <w:proofErr w:type="spellEnd"/>
      <w:r w:rsidRPr="00AE0907">
        <w:rPr>
          <w:color w:val="auto"/>
          <w:sz w:val="18"/>
        </w:rPr>
        <w:t xml:space="preserve">/MG, </w:t>
      </w:r>
      <w:r w:rsidR="00687C7F" w:rsidRPr="00AE0907">
        <w:rPr>
          <w:color w:val="auto"/>
          <w:sz w:val="18"/>
        </w:rPr>
        <w:t>04</w:t>
      </w:r>
      <w:r w:rsidR="00732228" w:rsidRPr="00AE0907">
        <w:rPr>
          <w:color w:val="auto"/>
          <w:sz w:val="18"/>
        </w:rPr>
        <w:t xml:space="preserve"> de </w:t>
      </w:r>
      <w:r w:rsidR="00687C7F" w:rsidRPr="00AE0907">
        <w:rPr>
          <w:color w:val="auto"/>
          <w:sz w:val="18"/>
        </w:rPr>
        <w:t>agosto</w:t>
      </w:r>
      <w:r w:rsidR="00732228" w:rsidRPr="00AE0907">
        <w:rPr>
          <w:color w:val="auto"/>
          <w:sz w:val="18"/>
        </w:rPr>
        <w:t xml:space="preserve"> de </w:t>
      </w:r>
      <w:proofErr w:type="gramStart"/>
      <w:r w:rsidR="00732228" w:rsidRPr="00AE0907">
        <w:rPr>
          <w:color w:val="auto"/>
          <w:sz w:val="18"/>
        </w:rPr>
        <w:t>2026</w:t>
      </w:r>
      <w:proofErr w:type="gramEnd"/>
    </w:p>
    <w:p w:rsidR="0075547A" w:rsidRPr="00AE0907" w:rsidRDefault="0075547A" w:rsidP="00F77265">
      <w:pPr>
        <w:pStyle w:val="Nivel2"/>
        <w:numPr>
          <w:ilvl w:val="0"/>
          <w:numId w:val="0"/>
        </w:numPr>
        <w:spacing w:after="0" w:line="360" w:lineRule="auto"/>
        <w:jc w:val="left"/>
        <w:rPr>
          <w:color w:val="auto"/>
          <w:sz w:val="18"/>
        </w:rPr>
      </w:pPr>
    </w:p>
    <w:p w:rsidR="00AE0907" w:rsidRDefault="00AE0907" w:rsidP="00577F68">
      <w:pPr>
        <w:spacing w:after="0" w:line="360" w:lineRule="auto"/>
        <w:jc w:val="center"/>
        <w:rPr>
          <w:rFonts w:ascii="Arial" w:eastAsia="Arial" w:hAnsi="Arial" w:cs="Arial"/>
          <w:bCs/>
          <w:sz w:val="18"/>
          <w:szCs w:val="20"/>
        </w:rPr>
        <w:sectPr w:rsidR="00AE0907" w:rsidSect="00CE7068">
          <w:headerReference w:type="default" r:id="rId34"/>
          <w:footerReference w:type="default" r:id="rId35"/>
          <w:pgSz w:w="11906" w:h="16838"/>
          <w:pgMar w:top="1985" w:right="1133" w:bottom="1560" w:left="1701" w:header="708" w:footer="54" w:gutter="0"/>
          <w:cols w:space="708"/>
          <w:docGrid w:linePitch="360"/>
        </w:sectPr>
      </w:pPr>
    </w:p>
    <w:p w:rsidR="00577F68" w:rsidRPr="00AE0907" w:rsidRDefault="00593516" w:rsidP="00577F68">
      <w:pPr>
        <w:spacing w:after="0" w:line="360" w:lineRule="auto"/>
        <w:jc w:val="center"/>
        <w:rPr>
          <w:rFonts w:ascii="Arial" w:eastAsia="Arial" w:hAnsi="Arial" w:cs="Arial"/>
          <w:bCs/>
          <w:sz w:val="18"/>
          <w:szCs w:val="20"/>
        </w:rPr>
      </w:pPr>
      <w:r w:rsidRPr="00AE0907">
        <w:rPr>
          <w:rFonts w:ascii="Arial" w:eastAsia="Arial" w:hAnsi="Arial" w:cs="Arial"/>
          <w:bCs/>
          <w:sz w:val="18"/>
          <w:szCs w:val="20"/>
        </w:rPr>
        <w:lastRenderedPageBreak/>
        <w:t xml:space="preserve">Ariane Leonel </w:t>
      </w:r>
      <w:proofErr w:type="spellStart"/>
      <w:r w:rsidRPr="00AE0907">
        <w:rPr>
          <w:rFonts w:ascii="Arial" w:eastAsia="Arial" w:hAnsi="Arial" w:cs="Arial"/>
          <w:bCs/>
          <w:sz w:val="18"/>
          <w:szCs w:val="20"/>
        </w:rPr>
        <w:t>Colombarolli</w:t>
      </w:r>
      <w:proofErr w:type="spellEnd"/>
      <w:r w:rsidR="00087CE2" w:rsidRPr="00AE0907">
        <w:rPr>
          <w:rFonts w:ascii="Arial" w:eastAsia="Arial" w:hAnsi="Arial" w:cs="Arial"/>
          <w:bCs/>
          <w:sz w:val="18"/>
          <w:szCs w:val="20"/>
        </w:rPr>
        <w:t xml:space="preserve"> </w:t>
      </w:r>
    </w:p>
    <w:p w:rsidR="00C1677B" w:rsidRDefault="00087CE2" w:rsidP="00577F68">
      <w:pPr>
        <w:spacing w:after="0" w:line="360" w:lineRule="auto"/>
        <w:jc w:val="center"/>
        <w:rPr>
          <w:rFonts w:ascii="Arial" w:eastAsia="Arial" w:hAnsi="Arial" w:cs="Arial"/>
          <w:b/>
          <w:sz w:val="18"/>
          <w:szCs w:val="20"/>
        </w:rPr>
      </w:pPr>
      <w:r w:rsidRPr="00AE0907">
        <w:rPr>
          <w:rFonts w:ascii="Arial" w:eastAsia="Arial" w:hAnsi="Arial" w:cs="Arial"/>
          <w:b/>
          <w:sz w:val="18"/>
          <w:szCs w:val="20"/>
        </w:rPr>
        <w:t xml:space="preserve">Secretária Municipal de </w:t>
      </w:r>
      <w:r w:rsidR="00593516" w:rsidRPr="00AE0907">
        <w:rPr>
          <w:rFonts w:ascii="Arial" w:eastAsia="Arial" w:hAnsi="Arial" w:cs="Arial"/>
          <w:b/>
          <w:sz w:val="18"/>
          <w:szCs w:val="20"/>
        </w:rPr>
        <w:t>Saúde</w:t>
      </w: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AE0907" w:rsidRDefault="00AE0907" w:rsidP="00577F68">
      <w:pPr>
        <w:spacing w:after="0" w:line="360" w:lineRule="auto"/>
        <w:jc w:val="center"/>
        <w:rPr>
          <w:rFonts w:ascii="Arial" w:eastAsia="Arial" w:hAnsi="Arial" w:cs="Arial"/>
          <w:b/>
          <w:sz w:val="18"/>
          <w:szCs w:val="20"/>
        </w:rPr>
      </w:pPr>
    </w:p>
    <w:p w:rsidR="00687C7F" w:rsidRPr="00AE0907" w:rsidRDefault="00687C7F" w:rsidP="00577F68">
      <w:pPr>
        <w:spacing w:after="0" w:line="360" w:lineRule="auto"/>
        <w:jc w:val="center"/>
        <w:rPr>
          <w:rFonts w:ascii="Arial" w:eastAsia="Arial" w:hAnsi="Arial" w:cs="Arial"/>
          <w:sz w:val="18"/>
          <w:szCs w:val="20"/>
        </w:rPr>
      </w:pPr>
      <w:r w:rsidRPr="00AE0907">
        <w:rPr>
          <w:rFonts w:ascii="Arial" w:eastAsia="Arial" w:hAnsi="Arial" w:cs="Arial"/>
          <w:sz w:val="18"/>
          <w:szCs w:val="20"/>
        </w:rPr>
        <w:lastRenderedPageBreak/>
        <w:t>Claudinei Alencar Russo</w:t>
      </w:r>
    </w:p>
    <w:p w:rsidR="00687C7F" w:rsidRPr="00AE0907" w:rsidRDefault="00687C7F" w:rsidP="00577F68">
      <w:pPr>
        <w:spacing w:after="0" w:line="360" w:lineRule="auto"/>
        <w:jc w:val="center"/>
        <w:rPr>
          <w:rFonts w:ascii="Arial" w:eastAsia="Arial" w:hAnsi="Arial" w:cs="Arial"/>
          <w:b/>
          <w:sz w:val="18"/>
          <w:szCs w:val="20"/>
        </w:rPr>
      </w:pPr>
      <w:r w:rsidRPr="00AE0907">
        <w:rPr>
          <w:rFonts w:ascii="Arial" w:eastAsia="Arial" w:hAnsi="Arial" w:cs="Arial"/>
          <w:b/>
          <w:sz w:val="18"/>
          <w:szCs w:val="20"/>
        </w:rPr>
        <w:t>Se</w:t>
      </w:r>
      <w:r w:rsidR="00AE0907">
        <w:rPr>
          <w:rFonts w:ascii="Arial" w:eastAsia="Arial" w:hAnsi="Arial" w:cs="Arial"/>
          <w:b/>
          <w:sz w:val="18"/>
          <w:szCs w:val="20"/>
        </w:rPr>
        <w:t>c</w:t>
      </w:r>
      <w:r w:rsidRPr="00AE0907">
        <w:rPr>
          <w:rFonts w:ascii="Arial" w:eastAsia="Arial" w:hAnsi="Arial" w:cs="Arial"/>
          <w:b/>
          <w:sz w:val="18"/>
          <w:szCs w:val="20"/>
        </w:rPr>
        <w:t>retário de Viação Obras e Serviços Urbanos</w:t>
      </w:r>
    </w:p>
    <w:sectPr w:rsidR="00687C7F" w:rsidRPr="00AE0907" w:rsidSect="00AE0907">
      <w:type w:val="continuous"/>
      <w:pgSz w:w="11906" w:h="16838"/>
      <w:pgMar w:top="1985" w:right="1133" w:bottom="1560" w:left="1701" w:header="708" w:footer="54"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3DC" w:rsidRDefault="00C603DC" w:rsidP="00D96F7C">
      <w:pPr>
        <w:spacing w:after="0" w:line="240" w:lineRule="auto"/>
      </w:pPr>
      <w:r>
        <w:separator/>
      </w:r>
    </w:p>
  </w:endnote>
  <w:endnote w:type="continuationSeparator" w:id="0">
    <w:p w:rsidR="00C603DC" w:rsidRDefault="00C603DC" w:rsidP="00D96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altName w:val="Univers"/>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Calibri">
    <w:altName w:val="Century Gothic"/>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963896"/>
      <w:docPartObj>
        <w:docPartGallery w:val="Page Numbers (Bottom of Page)"/>
        <w:docPartUnique/>
      </w:docPartObj>
    </w:sdtPr>
    <w:sdtContent>
      <w:p w:rsidR="005D6083" w:rsidRPr="0070328E" w:rsidRDefault="005D6083" w:rsidP="005D6083">
        <w:pPr>
          <w:pBdr>
            <w:top w:val="single" w:sz="4" w:space="1" w:color="auto"/>
            <w:left w:val="single" w:sz="4" w:space="4" w:color="auto"/>
            <w:bottom w:val="single" w:sz="4" w:space="1" w:color="auto"/>
            <w:right w:val="single" w:sz="4" w:space="4" w:color="auto"/>
          </w:pBdr>
          <w:jc w:val="center"/>
          <w:rPr>
            <w:rFonts w:ascii="Arial" w:hAnsi="Arial"/>
            <w:b/>
            <w:i/>
            <w:sz w:val="20"/>
            <w:szCs w:val="20"/>
          </w:rPr>
        </w:pPr>
        <w:r w:rsidRPr="0070328E">
          <w:rPr>
            <w:rFonts w:ascii="Arial" w:hAnsi="Arial"/>
            <w:b/>
            <w:i/>
            <w:sz w:val="20"/>
            <w:szCs w:val="20"/>
          </w:rPr>
          <w:t>Rua Olímpia E. M</w:t>
        </w:r>
        <w:r>
          <w:rPr>
            <w:rFonts w:ascii="Arial" w:hAnsi="Arial"/>
            <w:b/>
            <w:i/>
            <w:sz w:val="20"/>
            <w:szCs w:val="20"/>
          </w:rPr>
          <w:t>ello</w:t>
        </w:r>
        <w:r w:rsidRPr="0070328E">
          <w:rPr>
            <w:rFonts w:ascii="Arial" w:hAnsi="Arial"/>
            <w:b/>
            <w:i/>
            <w:sz w:val="20"/>
            <w:szCs w:val="20"/>
          </w:rPr>
          <w:t xml:space="preserve"> Barreto, </w:t>
        </w:r>
        <w:r>
          <w:rPr>
            <w:rFonts w:ascii="Arial" w:hAnsi="Arial"/>
            <w:b/>
            <w:i/>
            <w:sz w:val="20"/>
            <w:szCs w:val="20"/>
          </w:rPr>
          <w:t xml:space="preserve">nº </w:t>
        </w:r>
        <w:r w:rsidRPr="0070328E">
          <w:rPr>
            <w:rFonts w:ascii="Arial" w:hAnsi="Arial"/>
            <w:b/>
            <w:i/>
            <w:sz w:val="20"/>
            <w:szCs w:val="20"/>
          </w:rPr>
          <w:t>392, Lago Azul</w:t>
        </w:r>
        <w:r>
          <w:rPr>
            <w:rFonts w:ascii="Arial" w:hAnsi="Arial"/>
            <w:b/>
            <w:i/>
            <w:sz w:val="20"/>
            <w:szCs w:val="20"/>
          </w:rPr>
          <w:t xml:space="preserve"> – Tel.:</w:t>
        </w:r>
        <w:r w:rsidRPr="0070328E">
          <w:rPr>
            <w:rFonts w:ascii="Arial" w:hAnsi="Arial"/>
            <w:b/>
            <w:i/>
            <w:sz w:val="20"/>
            <w:szCs w:val="20"/>
          </w:rPr>
          <w:t xml:space="preserve"> (35) 3534-</w:t>
        </w:r>
        <w:r>
          <w:rPr>
            <w:rFonts w:ascii="Arial" w:hAnsi="Arial"/>
            <w:b/>
            <w:i/>
            <w:sz w:val="20"/>
            <w:szCs w:val="20"/>
          </w:rPr>
          <w:t>3800</w:t>
        </w:r>
        <w:r w:rsidRPr="0070328E">
          <w:rPr>
            <w:rFonts w:ascii="Arial" w:hAnsi="Arial"/>
            <w:b/>
            <w:i/>
            <w:sz w:val="20"/>
            <w:szCs w:val="20"/>
          </w:rPr>
          <w:t xml:space="preserve"> </w:t>
        </w:r>
        <w:r>
          <w:rPr>
            <w:rFonts w:ascii="Arial" w:hAnsi="Arial"/>
            <w:b/>
            <w:i/>
            <w:sz w:val="20"/>
            <w:szCs w:val="20"/>
          </w:rPr>
          <w:t xml:space="preserve">- </w:t>
        </w:r>
        <w:r w:rsidRPr="0070328E">
          <w:rPr>
            <w:rFonts w:ascii="Arial" w:hAnsi="Arial"/>
            <w:b/>
            <w:i/>
            <w:sz w:val="20"/>
            <w:szCs w:val="20"/>
          </w:rPr>
          <w:t>CEP 37</w:t>
        </w:r>
        <w:r>
          <w:rPr>
            <w:rFonts w:ascii="Arial" w:hAnsi="Arial"/>
            <w:b/>
            <w:i/>
            <w:sz w:val="20"/>
            <w:szCs w:val="20"/>
          </w:rPr>
          <w:t>.</w:t>
        </w:r>
        <w:r w:rsidRPr="0070328E">
          <w:rPr>
            <w:rFonts w:ascii="Arial" w:hAnsi="Arial"/>
            <w:b/>
            <w:i/>
            <w:sz w:val="20"/>
            <w:szCs w:val="20"/>
          </w:rPr>
          <w:t>973</w:t>
        </w:r>
        <w:r>
          <w:rPr>
            <w:rFonts w:ascii="Arial" w:hAnsi="Arial"/>
            <w:b/>
            <w:i/>
            <w:sz w:val="20"/>
            <w:szCs w:val="20"/>
          </w:rPr>
          <w:t>-</w:t>
        </w:r>
        <w:r w:rsidRPr="0070328E">
          <w:rPr>
            <w:rFonts w:ascii="Arial" w:hAnsi="Arial"/>
            <w:b/>
            <w:i/>
            <w:sz w:val="20"/>
            <w:szCs w:val="20"/>
          </w:rPr>
          <w:t>000</w:t>
        </w:r>
        <w:r>
          <w:rPr>
            <w:rFonts w:ascii="Arial" w:hAnsi="Arial"/>
            <w:b/>
            <w:i/>
            <w:sz w:val="20"/>
            <w:szCs w:val="20"/>
          </w:rPr>
          <w:t xml:space="preserve"> -</w:t>
        </w:r>
        <w:r w:rsidRPr="0070328E">
          <w:rPr>
            <w:rFonts w:ascii="Arial" w:hAnsi="Arial"/>
            <w:b/>
            <w:i/>
            <w:sz w:val="20"/>
            <w:szCs w:val="20"/>
          </w:rPr>
          <w:t xml:space="preserve"> Itamogi</w:t>
        </w:r>
        <w:r>
          <w:rPr>
            <w:rFonts w:ascii="Arial" w:hAnsi="Arial"/>
            <w:b/>
            <w:i/>
            <w:sz w:val="20"/>
            <w:szCs w:val="20"/>
          </w:rPr>
          <w:t>/</w:t>
        </w:r>
        <w:proofErr w:type="gramStart"/>
        <w:r w:rsidRPr="0070328E">
          <w:rPr>
            <w:rFonts w:ascii="Arial" w:hAnsi="Arial"/>
            <w:b/>
            <w:i/>
            <w:sz w:val="20"/>
            <w:szCs w:val="20"/>
          </w:rPr>
          <w:t>MG</w:t>
        </w:r>
        <w:proofErr w:type="gramEnd"/>
      </w:p>
      <w:p w:rsidR="005D6083" w:rsidRDefault="0087477C">
        <w:pPr>
          <w:pStyle w:val="Rodap"/>
          <w:jc w:val="right"/>
        </w:pPr>
        <w:r>
          <w:fldChar w:fldCharType="begin"/>
        </w:r>
        <w:r w:rsidR="005D6083">
          <w:instrText>PAGE   \* MERGEFORMAT</w:instrText>
        </w:r>
        <w:r>
          <w:fldChar w:fldCharType="separate"/>
        </w:r>
        <w:r w:rsidR="00EC7FB3">
          <w:rPr>
            <w:noProof/>
          </w:rPr>
          <w:t>11</w:t>
        </w:r>
        <w:r>
          <w:fldChar w:fldCharType="end"/>
        </w:r>
      </w:p>
    </w:sdtContent>
  </w:sdt>
  <w:p w:rsidR="006E4261" w:rsidRDefault="006E426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3DC" w:rsidRDefault="00C603DC" w:rsidP="00D96F7C">
      <w:pPr>
        <w:spacing w:after="0" w:line="240" w:lineRule="auto"/>
      </w:pPr>
      <w:r>
        <w:separator/>
      </w:r>
    </w:p>
  </w:footnote>
  <w:footnote w:type="continuationSeparator" w:id="0">
    <w:p w:rsidR="00C603DC" w:rsidRDefault="00C603DC" w:rsidP="00D96F7C">
      <w:pPr>
        <w:spacing w:after="0" w:line="240" w:lineRule="auto"/>
      </w:pPr>
      <w:r>
        <w:continuationSeparator/>
      </w:r>
    </w:p>
  </w:footnote>
  <w:footnote w:id="1">
    <w:p w:rsidR="00865E97" w:rsidRPr="00865E97" w:rsidRDefault="00865E97" w:rsidP="00865E97">
      <w:pPr>
        <w:pStyle w:val="Textodenotaderodap"/>
        <w:jc w:val="both"/>
        <w:rPr>
          <w:rFonts w:ascii="Times New Roman" w:hAnsi="Times New Roman"/>
        </w:rPr>
      </w:pPr>
      <w:r>
        <w:rPr>
          <w:rStyle w:val="Refdenotaderodap"/>
        </w:rPr>
        <w:footnoteRef/>
      </w:r>
      <w:r>
        <w:t xml:space="preserve"> </w:t>
      </w:r>
      <w:r w:rsidRPr="00865E97">
        <w:rPr>
          <w:rFonts w:ascii="Times New Roman" w:hAnsi="Times New Roman"/>
        </w:rPr>
        <w:t xml:space="preserve">Nota explicativa: Referente ao item </w:t>
      </w:r>
      <w:r>
        <w:rPr>
          <w:rFonts w:ascii="Times New Roman" w:hAnsi="Times New Roman"/>
        </w:rPr>
        <w:t>8.16</w:t>
      </w:r>
      <w:r w:rsidRPr="00865E97">
        <w:rPr>
          <w:rFonts w:ascii="Times New Roman" w:hAnsi="Times New Roman"/>
        </w:rPr>
        <w:t>, que trata da prova de inscrição no cadastro de contribuintes estadual ou municipal, cabe elucidar que o dispositivo deve ser interpretado no sentido de que a natureza da atividade a ser desenvolvida no curso da contratação determinará a inscrição cadastral. A utilização da conjunção (</w:t>
      </w:r>
      <w:r w:rsidRPr="00865E97">
        <w:rPr>
          <w:rFonts w:ascii="Times New Roman" w:hAnsi="Times New Roman"/>
          <w:i/>
        </w:rPr>
        <w:t>‘ou’</w:t>
      </w:r>
      <w:r w:rsidRPr="00865E97">
        <w:rPr>
          <w:rFonts w:ascii="Times New Roman" w:hAnsi="Times New Roman"/>
        </w:rPr>
        <w:t xml:space="preserve">), </w:t>
      </w:r>
      <w:r w:rsidRPr="00865E97">
        <w:rPr>
          <w:rFonts w:ascii="Times New Roman" w:hAnsi="Times New Roman"/>
          <w:u w:val="single"/>
        </w:rPr>
        <w:t>não se trata de remeter à escolha do licitante</w:t>
      </w:r>
      <w:r w:rsidRPr="00865E97">
        <w:rPr>
          <w:rFonts w:ascii="Times New Roman" w:hAnsi="Times New Roman"/>
        </w:rPr>
        <w:t>, mas de adequar a exigência à natureza da atividade desenvolvida e à competência tributária estadual (ICMS) ou municipal (ISS), consoante a parte final do dispositivo (</w:t>
      </w:r>
      <w:r w:rsidRPr="00865E97">
        <w:rPr>
          <w:rFonts w:ascii="Times New Roman" w:hAnsi="Times New Roman"/>
          <w:i/>
        </w:rPr>
        <w:t>‘pertinente ao seu ramo de atividade e compatível com o objeto contratual’</w:t>
      </w:r>
      <w:r w:rsidRPr="00865E97">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261" w:rsidRPr="004138D7" w:rsidRDefault="006E4261" w:rsidP="006E4261">
    <w:pPr>
      <w:pStyle w:val="Cabealho"/>
      <w:rPr>
        <w:sz w:val="2"/>
        <w:szCs w:val="2"/>
      </w:rPr>
    </w:pPr>
    <w:r>
      <w:rPr>
        <w:noProof/>
        <w:lang w:eastAsia="pt-BR"/>
      </w:rPr>
      <w:drawing>
        <wp:anchor distT="0" distB="0" distL="114300" distR="114300" simplePos="0" relativeHeight="251654144" behindDoc="0" locked="0" layoutInCell="1" allowOverlap="1">
          <wp:simplePos x="0" y="0"/>
          <wp:positionH relativeFrom="page">
            <wp:posOffset>1299210</wp:posOffset>
          </wp:positionH>
          <wp:positionV relativeFrom="paragraph">
            <wp:posOffset>5080</wp:posOffset>
          </wp:positionV>
          <wp:extent cx="4961890" cy="276225"/>
          <wp:effectExtent l="0" t="0" r="0" b="0"/>
          <wp:wrapThrough wrapText="bothSides">
            <wp:wrapPolygon edited="0">
              <wp:start x="0" y="0"/>
              <wp:lineTo x="0" y="20855"/>
              <wp:lineTo x="21395" y="20855"/>
              <wp:lineTo x="21478" y="2979"/>
              <wp:lineTo x="21478" y="0"/>
              <wp:lineTo x="0" y="0"/>
            </wp:wrapPolygon>
          </wp:wrapThrough>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61890" cy="276225"/>
                  </a:xfrm>
                  <a:prstGeom prst="rect">
                    <a:avLst/>
                  </a:prstGeom>
                  <a:noFill/>
                  <a:ln>
                    <a:noFill/>
                  </a:ln>
                </pic:spPr>
              </pic:pic>
            </a:graphicData>
          </a:graphic>
        </wp:anchor>
      </w:drawing>
    </w:r>
    <w:r>
      <w:rPr>
        <w:noProof/>
        <w:lang w:eastAsia="pt-BR"/>
      </w:rPr>
      <w:drawing>
        <wp:anchor distT="0" distB="0" distL="114300" distR="114300" simplePos="0" relativeHeight="251660288" behindDoc="1" locked="0" layoutInCell="1" allowOverlap="1">
          <wp:simplePos x="0" y="0"/>
          <wp:positionH relativeFrom="column">
            <wp:posOffset>5321300</wp:posOffset>
          </wp:positionH>
          <wp:positionV relativeFrom="paragraph">
            <wp:posOffset>-295275</wp:posOffset>
          </wp:positionV>
          <wp:extent cx="1014095" cy="1006475"/>
          <wp:effectExtent l="0" t="0" r="0" b="0"/>
          <wp:wrapNone/>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4095" cy="1006475"/>
                  </a:xfrm>
                  <a:prstGeom prst="rect">
                    <a:avLst/>
                  </a:prstGeom>
                  <a:noFill/>
                  <a:ln>
                    <a:noFill/>
                  </a:ln>
                </pic:spPr>
              </pic:pic>
            </a:graphicData>
          </a:graphic>
        </wp:anchor>
      </w:drawing>
    </w:r>
    <w:r>
      <w:rPr>
        <w:noProof/>
        <w:lang w:eastAsia="pt-BR"/>
      </w:rPr>
      <w:drawing>
        <wp:anchor distT="0" distB="0" distL="114300" distR="114300" simplePos="0" relativeHeight="251666432" behindDoc="1" locked="0" layoutInCell="1" allowOverlap="1">
          <wp:simplePos x="0" y="0"/>
          <wp:positionH relativeFrom="column">
            <wp:posOffset>-855345</wp:posOffset>
          </wp:positionH>
          <wp:positionV relativeFrom="paragraph">
            <wp:posOffset>-164465</wp:posOffset>
          </wp:positionV>
          <wp:extent cx="896620" cy="845820"/>
          <wp:effectExtent l="0" t="0" r="0" b="0"/>
          <wp:wrapNone/>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6620" cy="845820"/>
                  </a:xfrm>
                  <a:prstGeom prst="rect">
                    <a:avLst/>
                  </a:prstGeom>
                  <a:noFill/>
                  <a:ln>
                    <a:noFill/>
                  </a:ln>
                </pic:spPr>
              </pic:pic>
            </a:graphicData>
          </a:graphic>
        </wp:anchor>
      </w:drawing>
    </w:r>
  </w:p>
  <w:p w:rsidR="00D96F7C" w:rsidRPr="00D96F7C" w:rsidRDefault="0087477C" w:rsidP="00D96F7C">
    <w:pPr>
      <w:pStyle w:val="Cabealho"/>
    </w:pPr>
    <w:r>
      <w:rPr>
        <w:noProof/>
      </w:rPr>
      <w:pict>
        <v:line id="Conector reto 21" o:spid="_x0000_s1028" style="position:absolute;z-index:251662336;visibility:visible;mso-position-horizontal-relative:page" from="102.3pt,30.9pt" to="492.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" strokeweight="4.5pt">
          <v:stroke linestyle="thickThin"/>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8694A"/>
    <w:multiLevelType w:val="hybridMultilevel"/>
    <w:tmpl w:val="F0A2215E"/>
    <w:lvl w:ilvl="0" w:tplc="7A325934">
      <w:start w:val="1"/>
      <w:numFmt w:val="lowerLetter"/>
      <w:lvlText w:val="%1)"/>
      <w:lvlJc w:val="left"/>
      <w:pPr>
        <w:ind w:left="1281" w:hanging="773"/>
      </w:pPr>
      <w:rPr>
        <w:rFonts w:ascii="Arial MT" w:eastAsia="Arial MT" w:hAnsi="Arial MT" w:cs="Arial MT" w:hint="default"/>
        <w:w w:val="100"/>
        <w:sz w:val="21"/>
        <w:szCs w:val="21"/>
        <w:lang w:val="pt-PT" w:eastAsia="en-US" w:bidi="ar-SA"/>
      </w:rPr>
    </w:lvl>
    <w:lvl w:ilvl="1" w:tplc="99FE2B4C">
      <w:start w:val="4"/>
      <w:numFmt w:val="lowerLetter"/>
      <w:lvlText w:val="%2)"/>
      <w:lvlJc w:val="left"/>
      <w:pPr>
        <w:ind w:left="2404" w:hanging="351"/>
      </w:pPr>
      <w:rPr>
        <w:rFonts w:ascii="Arial MT" w:eastAsia="Arial MT" w:hAnsi="Arial MT" w:cs="Arial MT" w:hint="default"/>
        <w:w w:val="100"/>
        <w:sz w:val="21"/>
        <w:szCs w:val="21"/>
        <w:lang w:val="pt-PT" w:eastAsia="en-US" w:bidi="ar-SA"/>
      </w:rPr>
    </w:lvl>
    <w:lvl w:ilvl="2" w:tplc="858E0E24">
      <w:numFmt w:val="bullet"/>
      <w:pStyle w:val="Nivel3-erro"/>
      <w:lvlText w:val="•"/>
      <w:lvlJc w:val="left"/>
      <w:pPr>
        <w:ind w:left="3362" w:hanging="351"/>
      </w:pPr>
      <w:rPr>
        <w:rFonts w:hint="default"/>
        <w:lang w:val="pt-PT" w:eastAsia="en-US" w:bidi="ar-SA"/>
      </w:rPr>
    </w:lvl>
    <w:lvl w:ilvl="3" w:tplc="C7D83B2A">
      <w:numFmt w:val="bullet"/>
      <w:lvlText w:val="•"/>
      <w:lvlJc w:val="left"/>
      <w:pPr>
        <w:ind w:left="4325" w:hanging="351"/>
      </w:pPr>
      <w:rPr>
        <w:rFonts w:hint="default"/>
        <w:lang w:val="pt-PT" w:eastAsia="en-US" w:bidi="ar-SA"/>
      </w:rPr>
    </w:lvl>
    <w:lvl w:ilvl="4" w:tplc="4BA6716A">
      <w:numFmt w:val="bullet"/>
      <w:lvlText w:val="•"/>
      <w:lvlJc w:val="left"/>
      <w:pPr>
        <w:ind w:left="5288" w:hanging="351"/>
      </w:pPr>
      <w:rPr>
        <w:rFonts w:hint="default"/>
        <w:lang w:val="pt-PT" w:eastAsia="en-US" w:bidi="ar-SA"/>
      </w:rPr>
    </w:lvl>
    <w:lvl w:ilvl="5" w:tplc="83C6C018">
      <w:numFmt w:val="bullet"/>
      <w:lvlText w:val="•"/>
      <w:lvlJc w:val="left"/>
      <w:pPr>
        <w:ind w:left="6251" w:hanging="351"/>
      </w:pPr>
      <w:rPr>
        <w:rFonts w:hint="default"/>
        <w:lang w:val="pt-PT" w:eastAsia="en-US" w:bidi="ar-SA"/>
      </w:rPr>
    </w:lvl>
    <w:lvl w:ilvl="6" w:tplc="CF7681DA">
      <w:numFmt w:val="bullet"/>
      <w:lvlText w:val="•"/>
      <w:lvlJc w:val="left"/>
      <w:pPr>
        <w:ind w:left="7214" w:hanging="351"/>
      </w:pPr>
      <w:rPr>
        <w:rFonts w:hint="default"/>
        <w:lang w:val="pt-PT" w:eastAsia="en-US" w:bidi="ar-SA"/>
      </w:rPr>
    </w:lvl>
    <w:lvl w:ilvl="7" w:tplc="25882EF2">
      <w:numFmt w:val="bullet"/>
      <w:lvlText w:val="•"/>
      <w:lvlJc w:val="left"/>
      <w:pPr>
        <w:ind w:left="8177" w:hanging="351"/>
      </w:pPr>
      <w:rPr>
        <w:rFonts w:hint="default"/>
        <w:lang w:val="pt-PT" w:eastAsia="en-US" w:bidi="ar-SA"/>
      </w:rPr>
    </w:lvl>
    <w:lvl w:ilvl="8" w:tplc="3F0E6BEA">
      <w:numFmt w:val="bullet"/>
      <w:lvlText w:val="•"/>
      <w:lvlJc w:val="left"/>
      <w:pPr>
        <w:ind w:left="9140" w:hanging="351"/>
      </w:pPr>
      <w:rPr>
        <w:rFonts w:hint="default"/>
        <w:lang w:val="pt-PT" w:eastAsia="en-US" w:bidi="ar-SA"/>
      </w:rPr>
    </w:lvl>
  </w:abstractNum>
  <w:abstractNum w:abstractNumId="1">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1497"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5D44698"/>
    <w:multiLevelType w:val="hybridMultilevel"/>
    <w:tmpl w:val="99EA2FEC"/>
    <w:lvl w:ilvl="0" w:tplc="D81AE250">
      <w:start w:val="1"/>
      <w:numFmt w:val="lowerLetter"/>
      <w:lvlText w:val="%1)"/>
      <w:lvlJc w:val="left"/>
      <w:pPr>
        <w:ind w:left="1800" w:hanging="720"/>
      </w:pPr>
      <w:rPr>
        <w:rFonts w:ascii="Arial" w:eastAsia="Calibri" w:hAnsi="Arial" w:cs="Arial"/>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9">
    <w:nsid w:val="59167CA1"/>
    <w:multiLevelType w:val="hybridMultilevel"/>
    <w:tmpl w:val="E196D90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5B3128F4"/>
    <w:multiLevelType w:val="hybridMultilevel"/>
    <w:tmpl w:val="B2748BF6"/>
    <w:lvl w:ilvl="0" w:tplc="CB46B336">
      <w:start w:val="1"/>
      <w:numFmt w:val="lowerLetter"/>
      <w:lvlText w:val="%1)"/>
      <w:lvlJc w:val="left"/>
      <w:pPr>
        <w:ind w:left="1281" w:hanging="1244"/>
      </w:pPr>
      <w:rPr>
        <w:rFonts w:hint="default"/>
        <w:spacing w:val="-1"/>
        <w:w w:val="97"/>
        <w:lang w:val="pt-PT" w:eastAsia="en-US" w:bidi="ar-SA"/>
      </w:rPr>
    </w:lvl>
    <w:lvl w:ilvl="1" w:tplc="A6DE1570">
      <w:numFmt w:val="bullet"/>
      <w:pStyle w:val="Nvel2-Red"/>
      <w:lvlText w:val="•"/>
      <w:lvlJc w:val="left"/>
      <w:pPr>
        <w:ind w:left="2258" w:hanging="1244"/>
      </w:pPr>
      <w:rPr>
        <w:rFonts w:hint="default"/>
        <w:lang w:val="pt-PT" w:eastAsia="en-US" w:bidi="ar-SA"/>
      </w:rPr>
    </w:lvl>
    <w:lvl w:ilvl="2" w:tplc="C0284278">
      <w:numFmt w:val="bullet"/>
      <w:pStyle w:val="Nvel3-R"/>
      <w:lvlText w:val="•"/>
      <w:lvlJc w:val="left"/>
      <w:pPr>
        <w:ind w:left="3237" w:hanging="1244"/>
      </w:pPr>
      <w:rPr>
        <w:rFonts w:hint="default"/>
        <w:lang w:val="pt-PT" w:eastAsia="en-US" w:bidi="ar-SA"/>
      </w:rPr>
    </w:lvl>
    <w:lvl w:ilvl="3" w:tplc="86DAC698">
      <w:numFmt w:val="bullet"/>
      <w:pStyle w:val="Nvel4-R"/>
      <w:lvlText w:val="•"/>
      <w:lvlJc w:val="left"/>
      <w:pPr>
        <w:ind w:left="4215" w:hanging="1244"/>
      </w:pPr>
      <w:rPr>
        <w:rFonts w:hint="default"/>
        <w:lang w:val="pt-PT" w:eastAsia="en-US" w:bidi="ar-SA"/>
      </w:rPr>
    </w:lvl>
    <w:lvl w:ilvl="4" w:tplc="5164D6CE">
      <w:numFmt w:val="bullet"/>
      <w:lvlText w:val="•"/>
      <w:lvlJc w:val="left"/>
      <w:pPr>
        <w:ind w:left="5194" w:hanging="1244"/>
      </w:pPr>
      <w:rPr>
        <w:rFonts w:hint="default"/>
        <w:lang w:val="pt-PT" w:eastAsia="en-US" w:bidi="ar-SA"/>
      </w:rPr>
    </w:lvl>
    <w:lvl w:ilvl="5" w:tplc="152A7078">
      <w:numFmt w:val="bullet"/>
      <w:lvlText w:val="•"/>
      <w:lvlJc w:val="left"/>
      <w:pPr>
        <w:ind w:left="6173" w:hanging="1244"/>
      </w:pPr>
      <w:rPr>
        <w:rFonts w:hint="default"/>
        <w:lang w:val="pt-PT" w:eastAsia="en-US" w:bidi="ar-SA"/>
      </w:rPr>
    </w:lvl>
    <w:lvl w:ilvl="6" w:tplc="2BFCE0CA">
      <w:numFmt w:val="bullet"/>
      <w:lvlText w:val="•"/>
      <w:lvlJc w:val="left"/>
      <w:pPr>
        <w:ind w:left="7151" w:hanging="1244"/>
      </w:pPr>
      <w:rPr>
        <w:rFonts w:hint="default"/>
        <w:lang w:val="pt-PT" w:eastAsia="en-US" w:bidi="ar-SA"/>
      </w:rPr>
    </w:lvl>
    <w:lvl w:ilvl="7" w:tplc="582E702C">
      <w:numFmt w:val="bullet"/>
      <w:lvlText w:val="•"/>
      <w:lvlJc w:val="left"/>
      <w:pPr>
        <w:ind w:left="8130" w:hanging="1244"/>
      </w:pPr>
      <w:rPr>
        <w:rFonts w:hint="default"/>
        <w:lang w:val="pt-PT" w:eastAsia="en-US" w:bidi="ar-SA"/>
      </w:rPr>
    </w:lvl>
    <w:lvl w:ilvl="8" w:tplc="B9A47BA6">
      <w:numFmt w:val="bullet"/>
      <w:lvlText w:val="•"/>
      <w:lvlJc w:val="left"/>
      <w:pPr>
        <w:ind w:left="9109" w:hanging="1244"/>
      </w:pPr>
      <w:rPr>
        <w:rFonts w:hint="default"/>
        <w:lang w:val="pt-PT" w:eastAsia="en-US" w:bidi="ar-SA"/>
      </w:rPr>
    </w:lvl>
  </w:abstractNum>
  <w:abstractNum w:abstractNumId="11">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12">
    <w:nsid w:val="72FD2562"/>
    <w:multiLevelType w:val="hybridMultilevel"/>
    <w:tmpl w:val="412800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8D70F63"/>
    <w:multiLevelType w:val="multilevel"/>
    <w:tmpl w:val="CD20B864"/>
    <w:lvl w:ilvl="0">
      <w:start w:val="1"/>
      <w:numFmt w:val="decimal"/>
      <w:lvlText w:val="%1."/>
      <w:lvlJc w:val="left"/>
      <w:pPr>
        <w:ind w:left="720" w:hanging="360"/>
      </w:pPr>
      <w:rPr>
        <w:rFonts w:hint="default"/>
        <w:b/>
        <w:i w:val="0"/>
        <w:sz w:val="20"/>
      </w:rPr>
    </w:lvl>
    <w:lvl w:ilvl="1">
      <w:start w:val="1"/>
      <w:numFmt w:val="decimal"/>
      <w:isLgl/>
      <w:lvlText w:val="%1.%2."/>
      <w:lvlJc w:val="left"/>
      <w:pPr>
        <w:ind w:left="720" w:hanging="360"/>
      </w:pPr>
      <w:rPr>
        <w:rFonts w:hint="default"/>
        <w:b w:val="0"/>
      </w:rPr>
    </w:lvl>
    <w:lvl w:ilvl="2">
      <w:start w:val="1"/>
      <w:numFmt w:val="lowerLetter"/>
      <w:lvlText w:val="%3)"/>
      <w:lvlJc w:val="left"/>
      <w:pPr>
        <w:ind w:left="1080" w:hanging="720"/>
      </w:pPr>
      <w:rPr>
        <w:b w:val="0"/>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0"/>
  </w:num>
  <w:num w:numId="3">
    <w:abstractNumId w:val="2"/>
  </w:num>
  <w:num w:numId="4">
    <w:abstractNumId w:val="4"/>
  </w:num>
  <w:num w:numId="5">
    <w:abstractNumId w:val="6"/>
  </w:num>
  <w:num w:numId="6">
    <w:abstractNumId w:val="3"/>
  </w:num>
  <w:num w:numId="7">
    <w:abstractNumId w:val="8"/>
  </w:num>
  <w:num w:numId="8">
    <w:abstractNumId w:val="7"/>
  </w:num>
  <w:num w:numId="9">
    <w:abstractNumId w:val="1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1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9"/>
  </w:num>
  <w:num w:numId="27">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9"/>
  <w:hyphenationZone w:val="425"/>
  <w:characterSpacingControl w:val="doNotCompress"/>
  <w:hdrShapeDefaults>
    <o:shapedefaults v:ext="edit" spidmax="32770"/>
    <o:shapelayout v:ext="edit">
      <o:idmap v:ext="edit" data="1"/>
    </o:shapelayout>
  </w:hdrShapeDefaults>
  <w:footnotePr>
    <w:footnote w:id="-1"/>
    <w:footnote w:id="0"/>
  </w:footnotePr>
  <w:endnotePr>
    <w:endnote w:id="-1"/>
    <w:endnote w:id="0"/>
  </w:endnotePr>
  <w:compat/>
  <w:rsids>
    <w:rsidRoot w:val="00D96F7C"/>
    <w:rsid w:val="0000202C"/>
    <w:rsid w:val="000220C3"/>
    <w:rsid w:val="0002299D"/>
    <w:rsid w:val="00022EEC"/>
    <w:rsid w:val="00032145"/>
    <w:rsid w:val="00043984"/>
    <w:rsid w:val="0004600E"/>
    <w:rsid w:val="0004702A"/>
    <w:rsid w:val="00055554"/>
    <w:rsid w:val="00056355"/>
    <w:rsid w:val="0006329D"/>
    <w:rsid w:val="000824E7"/>
    <w:rsid w:val="000846DE"/>
    <w:rsid w:val="00087CE2"/>
    <w:rsid w:val="0009347F"/>
    <w:rsid w:val="00094BDD"/>
    <w:rsid w:val="00095602"/>
    <w:rsid w:val="000A1639"/>
    <w:rsid w:val="000B50A2"/>
    <w:rsid w:val="000C5C04"/>
    <w:rsid w:val="000D2B59"/>
    <w:rsid w:val="000E0455"/>
    <w:rsid w:val="000E2192"/>
    <w:rsid w:val="000E5330"/>
    <w:rsid w:val="000F22B5"/>
    <w:rsid w:val="000F3E53"/>
    <w:rsid w:val="000F3EBA"/>
    <w:rsid w:val="001018F8"/>
    <w:rsid w:val="0011122A"/>
    <w:rsid w:val="00115C94"/>
    <w:rsid w:val="001236B7"/>
    <w:rsid w:val="00127B12"/>
    <w:rsid w:val="00135736"/>
    <w:rsid w:val="00137CC7"/>
    <w:rsid w:val="00141F34"/>
    <w:rsid w:val="00144723"/>
    <w:rsid w:val="00153F4D"/>
    <w:rsid w:val="001541DF"/>
    <w:rsid w:val="00163654"/>
    <w:rsid w:val="00164C57"/>
    <w:rsid w:val="0018366D"/>
    <w:rsid w:val="00185A51"/>
    <w:rsid w:val="00193707"/>
    <w:rsid w:val="001960EE"/>
    <w:rsid w:val="001B46E1"/>
    <w:rsid w:val="001B63AA"/>
    <w:rsid w:val="001C5181"/>
    <w:rsid w:val="001F5FF1"/>
    <w:rsid w:val="00205E87"/>
    <w:rsid w:val="002106C9"/>
    <w:rsid w:val="00217C2C"/>
    <w:rsid w:val="002422DE"/>
    <w:rsid w:val="0026056E"/>
    <w:rsid w:val="00263FCE"/>
    <w:rsid w:val="002645DB"/>
    <w:rsid w:val="002810FE"/>
    <w:rsid w:val="00281C13"/>
    <w:rsid w:val="00282309"/>
    <w:rsid w:val="00284AD2"/>
    <w:rsid w:val="002B4857"/>
    <w:rsid w:val="002B55F8"/>
    <w:rsid w:val="002C6F37"/>
    <w:rsid w:val="002D3821"/>
    <w:rsid w:val="002E25D1"/>
    <w:rsid w:val="002E65E3"/>
    <w:rsid w:val="002F6A5F"/>
    <w:rsid w:val="00314A6C"/>
    <w:rsid w:val="00317E27"/>
    <w:rsid w:val="00320C91"/>
    <w:rsid w:val="00321A29"/>
    <w:rsid w:val="003246C2"/>
    <w:rsid w:val="00366F27"/>
    <w:rsid w:val="00370C48"/>
    <w:rsid w:val="00384041"/>
    <w:rsid w:val="00391EAD"/>
    <w:rsid w:val="0039355A"/>
    <w:rsid w:val="003A19E5"/>
    <w:rsid w:val="003A3A33"/>
    <w:rsid w:val="003B2C15"/>
    <w:rsid w:val="003B52EE"/>
    <w:rsid w:val="003C54A2"/>
    <w:rsid w:val="003D1043"/>
    <w:rsid w:val="003D1EBE"/>
    <w:rsid w:val="003D6A68"/>
    <w:rsid w:val="003E3765"/>
    <w:rsid w:val="003E5368"/>
    <w:rsid w:val="003F3D5A"/>
    <w:rsid w:val="00402CC6"/>
    <w:rsid w:val="0040370A"/>
    <w:rsid w:val="004037AE"/>
    <w:rsid w:val="0040629D"/>
    <w:rsid w:val="00411BCE"/>
    <w:rsid w:val="00415536"/>
    <w:rsid w:val="004171F5"/>
    <w:rsid w:val="004361C3"/>
    <w:rsid w:val="004471C4"/>
    <w:rsid w:val="00487D66"/>
    <w:rsid w:val="00490DB7"/>
    <w:rsid w:val="0049231E"/>
    <w:rsid w:val="00493A01"/>
    <w:rsid w:val="004A2629"/>
    <w:rsid w:val="004A71A8"/>
    <w:rsid w:val="004B1069"/>
    <w:rsid w:val="004B67E3"/>
    <w:rsid w:val="004B7B66"/>
    <w:rsid w:val="004D5611"/>
    <w:rsid w:val="004D576A"/>
    <w:rsid w:val="0050439C"/>
    <w:rsid w:val="00524028"/>
    <w:rsid w:val="005240AF"/>
    <w:rsid w:val="00542898"/>
    <w:rsid w:val="00550142"/>
    <w:rsid w:val="005540AB"/>
    <w:rsid w:val="00577F68"/>
    <w:rsid w:val="00585DB3"/>
    <w:rsid w:val="00587321"/>
    <w:rsid w:val="00593516"/>
    <w:rsid w:val="005C6701"/>
    <w:rsid w:val="005D6083"/>
    <w:rsid w:val="005E1BC1"/>
    <w:rsid w:val="005F513B"/>
    <w:rsid w:val="00602168"/>
    <w:rsid w:val="00615D1A"/>
    <w:rsid w:val="00616E68"/>
    <w:rsid w:val="00626875"/>
    <w:rsid w:val="0062701C"/>
    <w:rsid w:val="00630FBA"/>
    <w:rsid w:val="00633F12"/>
    <w:rsid w:val="00671270"/>
    <w:rsid w:val="006748D0"/>
    <w:rsid w:val="006767A9"/>
    <w:rsid w:val="0067700C"/>
    <w:rsid w:val="00683A5A"/>
    <w:rsid w:val="00687C7F"/>
    <w:rsid w:val="00690ABC"/>
    <w:rsid w:val="006B1594"/>
    <w:rsid w:val="006C1161"/>
    <w:rsid w:val="006E4261"/>
    <w:rsid w:val="006E6C1B"/>
    <w:rsid w:val="006F4A1A"/>
    <w:rsid w:val="006F552F"/>
    <w:rsid w:val="00700278"/>
    <w:rsid w:val="0070703C"/>
    <w:rsid w:val="00716732"/>
    <w:rsid w:val="007174CA"/>
    <w:rsid w:val="00726CAB"/>
    <w:rsid w:val="00732228"/>
    <w:rsid w:val="007335B5"/>
    <w:rsid w:val="0073398A"/>
    <w:rsid w:val="00737CD2"/>
    <w:rsid w:val="0075415C"/>
    <w:rsid w:val="0075507D"/>
    <w:rsid w:val="0075547A"/>
    <w:rsid w:val="00756D28"/>
    <w:rsid w:val="007760D5"/>
    <w:rsid w:val="00783CE3"/>
    <w:rsid w:val="007A1457"/>
    <w:rsid w:val="007A2F84"/>
    <w:rsid w:val="007A3EA2"/>
    <w:rsid w:val="007A4AD0"/>
    <w:rsid w:val="007B0DFB"/>
    <w:rsid w:val="007C1B9C"/>
    <w:rsid w:val="007D3CEE"/>
    <w:rsid w:val="007F1820"/>
    <w:rsid w:val="0080059B"/>
    <w:rsid w:val="00801252"/>
    <w:rsid w:val="008052BA"/>
    <w:rsid w:val="00814D0D"/>
    <w:rsid w:val="00824883"/>
    <w:rsid w:val="00830117"/>
    <w:rsid w:val="00831625"/>
    <w:rsid w:val="008320FB"/>
    <w:rsid w:val="00836691"/>
    <w:rsid w:val="008367D9"/>
    <w:rsid w:val="008507A3"/>
    <w:rsid w:val="00860329"/>
    <w:rsid w:val="00864BB5"/>
    <w:rsid w:val="00865E97"/>
    <w:rsid w:val="008712B4"/>
    <w:rsid w:val="0087146B"/>
    <w:rsid w:val="0087477C"/>
    <w:rsid w:val="00882276"/>
    <w:rsid w:val="0088601F"/>
    <w:rsid w:val="00890E19"/>
    <w:rsid w:val="008918F1"/>
    <w:rsid w:val="008944E4"/>
    <w:rsid w:val="008C0C2F"/>
    <w:rsid w:val="008D0016"/>
    <w:rsid w:val="008D0F6D"/>
    <w:rsid w:val="008D6561"/>
    <w:rsid w:val="008E1A2C"/>
    <w:rsid w:val="008F466C"/>
    <w:rsid w:val="009001B0"/>
    <w:rsid w:val="009016C0"/>
    <w:rsid w:val="009026CA"/>
    <w:rsid w:val="00912C84"/>
    <w:rsid w:val="0091589B"/>
    <w:rsid w:val="0091675F"/>
    <w:rsid w:val="00917932"/>
    <w:rsid w:val="00920C6C"/>
    <w:rsid w:val="00924614"/>
    <w:rsid w:val="009272F0"/>
    <w:rsid w:val="00946A67"/>
    <w:rsid w:val="0097733A"/>
    <w:rsid w:val="009873A5"/>
    <w:rsid w:val="00990AE2"/>
    <w:rsid w:val="00993641"/>
    <w:rsid w:val="009947DB"/>
    <w:rsid w:val="00994DBA"/>
    <w:rsid w:val="00996B55"/>
    <w:rsid w:val="009A2320"/>
    <w:rsid w:val="009A34E3"/>
    <w:rsid w:val="009A590F"/>
    <w:rsid w:val="009A6F29"/>
    <w:rsid w:val="009B7FFA"/>
    <w:rsid w:val="009C6BBF"/>
    <w:rsid w:val="009D215D"/>
    <w:rsid w:val="009D4C6E"/>
    <w:rsid w:val="009F05AA"/>
    <w:rsid w:val="00A01E05"/>
    <w:rsid w:val="00A166EC"/>
    <w:rsid w:val="00A2162B"/>
    <w:rsid w:val="00A34031"/>
    <w:rsid w:val="00A6334E"/>
    <w:rsid w:val="00A67EAD"/>
    <w:rsid w:val="00A7670B"/>
    <w:rsid w:val="00A80987"/>
    <w:rsid w:val="00A91A2D"/>
    <w:rsid w:val="00A93685"/>
    <w:rsid w:val="00AA0275"/>
    <w:rsid w:val="00AA74A4"/>
    <w:rsid w:val="00AB5D49"/>
    <w:rsid w:val="00AC408C"/>
    <w:rsid w:val="00AD4A13"/>
    <w:rsid w:val="00AE0907"/>
    <w:rsid w:val="00B06B6B"/>
    <w:rsid w:val="00B428BD"/>
    <w:rsid w:val="00B516E2"/>
    <w:rsid w:val="00B53052"/>
    <w:rsid w:val="00B55A1C"/>
    <w:rsid w:val="00B566CC"/>
    <w:rsid w:val="00B630D9"/>
    <w:rsid w:val="00B63C78"/>
    <w:rsid w:val="00B64EDD"/>
    <w:rsid w:val="00B845B2"/>
    <w:rsid w:val="00BC016E"/>
    <w:rsid w:val="00BC238B"/>
    <w:rsid w:val="00BC6F96"/>
    <w:rsid w:val="00BD1B04"/>
    <w:rsid w:val="00BD6CEE"/>
    <w:rsid w:val="00C0512E"/>
    <w:rsid w:val="00C14B8D"/>
    <w:rsid w:val="00C1677B"/>
    <w:rsid w:val="00C17596"/>
    <w:rsid w:val="00C20DF6"/>
    <w:rsid w:val="00C46EBD"/>
    <w:rsid w:val="00C5151D"/>
    <w:rsid w:val="00C53574"/>
    <w:rsid w:val="00C569F5"/>
    <w:rsid w:val="00C570EF"/>
    <w:rsid w:val="00C603DC"/>
    <w:rsid w:val="00C73B0B"/>
    <w:rsid w:val="00C818A7"/>
    <w:rsid w:val="00C838B3"/>
    <w:rsid w:val="00C85D7C"/>
    <w:rsid w:val="00C916F3"/>
    <w:rsid w:val="00C91880"/>
    <w:rsid w:val="00CB4299"/>
    <w:rsid w:val="00CC14B9"/>
    <w:rsid w:val="00CE1EBB"/>
    <w:rsid w:val="00CE46FD"/>
    <w:rsid w:val="00CE7068"/>
    <w:rsid w:val="00CE740A"/>
    <w:rsid w:val="00CF6784"/>
    <w:rsid w:val="00D0360D"/>
    <w:rsid w:val="00D13AC6"/>
    <w:rsid w:val="00D573DC"/>
    <w:rsid w:val="00D75F1D"/>
    <w:rsid w:val="00D8582C"/>
    <w:rsid w:val="00D91E96"/>
    <w:rsid w:val="00D9601F"/>
    <w:rsid w:val="00D96F7C"/>
    <w:rsid w:val="00DA7765"/>
    <w:rsid w:val="00DB5BB2"/>
    <w:rsid w:val="00DD7B54"/>
    <w:rsid w:val="00DF0C6B"/>
    <w:rsid w:val="00DF1115"/>
    <w:rsid w:val="00E04CBE"/>
    <w:rsid w:val="00E12DCD"/>
    <w:rsid w:val="00E12FF2"/>
    <w:rsid w:val="00E1502C"/>
    <w:rsid w:val="00E17F55"/>
    <w:rsid w:val="00E224B2"/>
    <w:rsid w:val="00E25A10"/>
    <w:rsid w:val="00E25D3B"/>
    <w:rsid w:val="00E31389"/>
    <w:rsid w:val="00E342B4"/>
    <w:rsid w:val="00E40881"/>
    <w:rsid w:val="00E45251"/>
    <w:rsid w:val="00E53884"/>
    <w:rsid w:val="00E639AA"/>
    <w:rsid w:val="00E6713D"/>
    <w:rsid w:val="00E750BB"/>
    <w:rsid w:val="00E83B95"/>
    <w:rsid w:val="00E934EC"/>
    <w:rsid w:val="00EA0253"/>
    <w:rsid w:val="00EA140A"/>
    <w:rsid w:val="00EB1D6F"/>
    <w:rsid w:val="00EC2339"/>
    <w:rsid w:val="00EC481B"/>
    <w:rsid w:val="00EC5E61"/>
    <w:rsid w:val="00EC7FB3"/>
    <w:rsid w:val="00EE1C6A"/>
    <w:rsid w:val="00EE7D03"/>
    <w:rsid w:val="00F05989"/>
    <w:rsid w:val="00F0696E"/>
    <w:rsid w:val="00F06BBF"/>
    <w:rsid w:val="00F11C6D"/>
    <w:rsid w:val="00F14A18"/>
    <w:rsid w:val="00F1653A"/>
    <w:rsid w:val="00F21EA0"/>
    <w:rsid w:val="00F24904"/>
    <w:rsid w:val="00F254B6"/>
    <w:rsid w:val="00F36484"/>
    <w:rsid w:val="00F36CBC"/>
    <w:rsid w:val="00F4224F"/>
    <w:rsid w:val="00F4791B"/>
    <w:rsid w:val="00F53AB6"/>
    <w:rsid w:val="00F643E5"/>
    <w:rsid w:val="00F71BD3"/>
    <w:rsid w:val="00F77265"/>
    <w:rsid w:val="00F77C68"/>
    <w:rsid w:val="00F804B6"/>
    <w:rsid w:val="00F8439A"/>
    <w:rsid w:val="00FA530D"/>
    <w:rsid w:val="00FB563B"/>
    <w:rsid w:val="00FC54AB"/>
    <w:rsid w:val="00FD1FBE"/>
    <w:rsid w:val="00FD210A"/>
    <w:rsid w:val="00FD7C7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F7C"/>
    <w:rPr>
      <w:rFonts w:ascii="Calibri" w:eastAsia="Calibri" w:hAnsi="Calibri" w:cs="Times New Roman"/>
    </w:rPr>
  </w:style>
  <w:style w:type="paragraph" w:styleId="Ttulo1">
    <w:name w:val="heading 1"/>
    <w:basedOn w:val="Normal"/>
    <w:link w:val="Ttulo1Char"/>
    <w:uiPriority w:val="9"/>
    <w:qFormat/>
    <w:rsid w:val="00056355"/>
    <w:pPr>
      <w:widowControl w:val="0"/>
      <w:autoSpaceDE w:val="0"/>
      <w:autoSpaceDN w:val="0"/>
      <w:spacing w:after="0" w:line="240" w:lineRule="auto"/>
      <w:ind w:left="1281"/>
      <w:outlineLvl w:val="0"/>
    </w:pPr>
    <w:rPr>
      <w:rFonts w:ascii="Times New Roman" w:eastAsia="Times New Roman" w:hAnsi="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 Char,Char,Portada,h,En-tête SQ,hd,he,foote,Cabeçalho superior"/>
    <w:basedOn w:val="Normal"/>
    <w:link w:val="CabealhoChar"/>
    <w:uiPriority w:val="99"/>
    <w:unhideWhenUsed/>
    <w:rsid w:val="00D96F7C"/>
    <w:pPr>
      <w:tabs>
        <w:tab w:val="center" w:pos="4252"/>
        <w:tab w:val="right" w:pos="8504"/>
      </w:tabs>
      <w:spacing w:after="0" w:line="240" w:lineRule="auto"/>
    </w:pPr>
  </w:style>
  <w:style w:type="character" w:customStyle="1" w:styleId="CabealhoChar">
    <w:name w:val="Cabeçalho Char"/>
    <w:aliases w:val=" Char Char,Char Char,Portada Char,h Char,En-tête SQ Char,hd Char,he Char,foote Char,Cabeçalho superior Char"/>
    <w:basedOn w:val="Fontepargpadro"/>
    <w:link w:val="Cabealho"/>
    <w:uiPriority w:val="99"/>
    <w:rsid w:val="00D96F7C"/>
    <w:rPr>
      <w:rFonts w:ascii="Calibri" w:eastAsia="Calibri" w:hAnsi="Calibri" w:cs="Times New Roman"/>
    </w:rPr>
  </w:style>
  <w:style w:type="paragraph" w:styleId="Rodap">
    <w:name w:val="footer"/>
    <w:basedOn w:val="Normal"/>
    <w:link w:val="RodapChar"/>
    <w:uiPriority w:val="99"/>
    <w:unhideWhenUsed/>
    <w:rsid w:val="00D96F7C"/>
    <w:pPr>
      <w:tabs>
        <w:tab w:val="center" w:pos="4252"/>
        <w:tab w:val="right" w:pos="8504"/>
      </w:tabs>
      <w:spacing w:after="0" w:line="240" w:lineRule="auto"/>
    </w:pPr>
  </w:style>
  <w:style w:type="character" w:customStyle="1" w:styleId="RodapChar">
    <w:name w:val="Rodapé Char"/>
    <w:basedOn w:val="Fontepargpadro"/>
    <w:link w:val="Rodap"/>
    <w:uiPriority w:val="99"/>
    <w:rsid w:val="00D96F7C"/>
    <w:rPr>
      <w:rFonts w:ascii="Calibri" w:eastAsia="Calibri" w:hAnsi="Calibri" w:cs="Times New Roman"/>
    </w:rPr>
  </w:style>
  <w:style w:type="paragraph" w:styleId="PargrafodaLista">
    <w:name w:val="List Paragraph"/>
    <w:basedOn w:val="Normal"/>
    <w:link w:val="PargrafodaListaChar"/>
    <w:uiPriority w:val="34"/>
    <w:qFormat/>
    <w:rsid w:val="00D96F7C"/>
    <w:pPr>
      <w:ind w:left="720"/>
      <w:contextualSpacing/>
    </w:pPr>
  </w:style>
  <w:style w:type="character" w:styleId="Forte">
    <w:name w:val="Strong"/>
    <w:uiPriority w:val="22"/>
    <w:qFormat/>
    <w:rsid w:val="00411BCE"/>
    <w:rPr>
      <w:b/>
      <w:bCs/>
    </w:rPr>
  </w:style>
  <w:style w:type="paragraph" w:styleId="Textodenotaderodap">
    <w:name w:val="footnote text"/>
    <w:basedOn w:val="Normal"/>
    <w:link w:val="TextodenotaderodapChar"/>
    <w:uiPriority w:val="99"/>
    <w:semiHidden/>
    <w:unhideWhenUsed/>
    <w:rsid w:val="00263FC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63FCE"/>
    <w:rPr>
      <w:rFonts w:ascii="Calibri" w:eastAsia="Calibri" w:hAnsi="Calibri" w:cs="Times New Roman"/>
      <w:sz w:val="20"/>
      <w:szCs w:val="20"/>
    </w:rPr>
  </w:style>
  <w:style w:type="character" w:styleId="Refdenotaderodap">
    <w:name w:val="footnote reference"/>
    <w:basedOn w:val="Fontepargpadro"/>
    <w:uiPriority w:val="99"/>
    <w:semiHidden/>
    <w:unhideWhenUsed/>
    <w:rsid w:val="00263FCE"/>
    <w:rPr>
      <w:vertAlign w:val="superscript"/>
    </w:rPr>
  </w:style>
  <w:style w:type="character" w:customStyle="1" w:styleId="st">
    <w:name w:val="st"/>
    <w:basedOn w:val="Fontepargpadro"/>
    <w:rsid w:val="00487D66"/>
  </w:style>
  <w:style w:type="paragraph" w:styleId="Textodebalo">
    <w:name w:val="Balloon Text"/>
    <w:basedOn w:val="Normal"/>
    <w:link w:val="TextodebaloChar"/>
    <w:uiPriority w:val="99"/>
    <w:semiHidden/>
    <w:unhideWhenUsed/>
    <w:rsid w:val="005F513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513B"/>
    <w:rPr>
      <w:rFonts w:ascii="Segoe UI" w:eastAsia="Calibri" w:hAnsi="Segoe UI" w:cs="Segoe UI"/>
      <w:sz w:val="18"/>
      <w:szCs w:val="18"/>
    </w:rPr>
  </w:style>
  <w:style w:type="table" w:styleId="Tabelacomgrade">
    <w:name w:val="Table Grid"/>
    <w:basedOn w:val="Tabelanormal"/>
    <w:uiPriority w:val="39"/>
    <w:rsid w:val="00DD7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BC6F96"/>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1"/>
    <w:qFormat/>
    <w:rsid w:val="00EE1C6A"/>
    <w:pPr>
      <w:widowControl w:val="0"/>
      <w:autoSpaceDE w:val="0"/>
      <w:autoSpaceDN w:val="0"/>
      <w:spacing w:after="0" w:line="240" w:lineRule="auto"/>
      <w:ind w:left="1281"/>
    </w:pPr>
    <w:rPr>
      <w:rFonts w:ascii="Times New Roman" w:eastAsia="Times New Roman" w:hAnsi="Times New Roman"/>
      <w:sz w:val="24"/>
      <w:szCs w:val="24"/>
      <w:lang w:val="pt-PT"/>
    </w:rPr>
  </w:style>
  <w:style w:type="character" w:customStyle="1" w:styleId="CorpodetextoChar">
    <w:name w:val="Corpo de texto Char"/>
    <w:basedOn w:val="Fontepargpadro"/>
    <w:link w:val="Corpodetexto"/>
    <w:uiPriority w:val="1"/>
    <w:rsid w:val="00EE1C6A"/>
    <w:rPr>
      <w:rFonts w:ascii="Times New Roman" w:eastAsia="Times New Roman" w:hAnsi="Times New Roman" w:cs="Times New Roman"/>
      <w:sz w:val="24"/>
      <w:szCs w:val="24"/>
      <w:lang w:val="pt-PT"/>
    </w:rPr>
  </w:style>
  <w:style w:type="paragraph" w:customStyle="1" w:styleId="textojustificadorecuoprimeiralinha">
    <w:name w:val="texto_justificado_recuo_primeira_linha"/>
    <w:basedOn w:val="Normal"/>
    <w:rsid w:val="00EE1C6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link w:val="Ttulo1"/>
    <w:uiPriority w:val="9"/>
    <w:rsid w:val="00056355"/>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0563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056355"/>
    <w:pPr>
      <w:widowControl w:val="0"/>
      <w:autoSpaceDE w:val="0"/>
      <w:autoSpaceDN w:val="0"/>
      <w:spacing w:before="11" w:after="0" w:line="240" w:lineRule="auto"/>
      <w:ind w:left="20"/>
    </w:pPr>
    <w:rPr>
      <w:rFonts w:ascii="Arial" w:eastAsia="Arial" w:hAnsi="Arial" w:cs="Arial"/>
      <w:b/>
      <w:bCs/>
      <w:sz w:val="28"/>
      <w:szCs w:val="28"/>
      <w:lang w:val="pt-PT"/>
    </w:rPr>
  </w:style>
  <w:style w:type="character" w:customStyle="1" w:styleId="TtuloChar">
    <w:name w:val="Título Char"/>
    <w:basedOn w:val="Fontepargpadro"/>
    <w:link w:val="Ttulo"/>
    <w:uiPriority w:val="10"/>
    <w:rsid w:val="00056355"/>
    <w:rPr>
      <w:rFonts w:ascii="Arial" w:eastAsia="Arial" w:hAnsi="Arial" w:cs="Arial"/>
      <w:b/>
      <w:bCs/>
      <w:sz w:val="28"/>
      <w:szCs w:val="28"/>
      <w:lang w:val="pt-PT"/>
    </w:rPr>
  </w:style>
  <w:style w:type="paragraph" w:customStyle="1" w:styleId="TableParagraph">
    <w:name w:val="Table Paragraph"/>
    <w:basedOn w:val="Normal"/>
    <w:uiPriority w:val="1"/>
    <w:qFormat/>
    <w:rsid w:val="00056355"/>
    <w:pPr>
      <w:widowControl w:val="0"/>
      <w:autoSpaceDE w:val="0"/>
      <w:autoSpaceDN w:val="0"/>
      <w:spacing w:after="0" w:line="240" w:lineRule="auto"/>
    </w:pPr>
    <w:rPr>
      <w:rFonts w:ascii="Times New Roman" w:eastAsia="Times New Roman" w:hAnsi="Times New Roman"/>
      <w:lang w:val="pt-PT"/>
    </w:rPr>
  </w:style>
  <w:style w:type="character" w:styleId="Hyperlink">
    <w:name w:val="Hyperlink"/>
    <w:rsid w:val="00056355"/>
    <w:rPr>
      <w:color w:val="000080"/>
      <w:u w:val="single"/>
    </w:rPr>
  </w:style>
  <w:style w:type="paragraph" w:styleId="CabealhodoSumrio">
    <w:name w:val="TOC Heading"/>
    <w:basedOn w:val="Ttulo1"/>
    <w:next w:val="Normal"/>
    <w:uiPriority w:val="39"/>
    <w:unhideWhenUsed/>
    <w:qFormat/>
    <w:rsid w:val="0005635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rsid w:val="00056355"/>
    <w:pPr>
      <w:tabs>
        <w:tab w:val="left" w:pos="426"/>
        <w:tab w:val="right" w:leader="dot" w:pos="9628"/>
      </w:tabs>
      <w:spacing w:after="100" w:line="240" w:lineRule="auto"/>
    </w:pPr>
    <w:rPr>
      <w:rFonts w:ascii="Arial" w:eastAsia="Times New Roman" w:hAnsi="Arial" w:cs="Tahoma"/>
      <w:sz w:val="20"/>
      <w:szCs w:val="24"/>
      <w:lang w:eastAsia="pt-BR"/>
    </w:rPr>
  </w:style>
  <w:style w:type="paragraph" w:styleId="Sumrio2">
    <w:name w:val="toc 2"/>
    <w:basedOn w:val="Normal"/>
    <w:next w:val="Normal"/>
    <w:autoRedefine/>
    <w:uiPriority w:val="39"/>
    <w:unhideWhenUsed/>
    <w:rsid w:val="00056355"/>
    <w:pPr>
      <w:spacing w:after="100" w:line="259" w:lineRule="auto"/>
      <w:ind w:left="220"/>
    </w:pPr>
    <w:rPr>
      <w:rFonts w:asciiTheme="minorHAnsi" w:eastAsiaTheme="minorEastAsia" w:hAnsiTheme="minorHAnsi"/>
      <w:lang w:eastAsia="pt-BR"/>
    </w:rPr>
  </w:style>
  <w:style w:type="paragraph" w:styleId="Sumrio3">
    <w:name w:val="toc 3"/>
    <w:basedOn w:val="Normal"/>
    <w:next w:val="Normal"/>
    <w:autoRedefine/>
    <w:uiPriority w:val="39"/>
    <w:unhideWhenUsed/>
    <w:rsid w:val="00056355"/>
    <w:pPr>
      <w:spacing w:after="100" w:line="259" w:lineRule="auto"/>
      <w:ind w:left="440"/>
    </w:pPr>
    <w:rPr>
      <w:rFonts w:asciiTheme="minorHAnsi" w:eastAsiaTheme="minorEastAsia" w:hAnsiTheme="minorHAnsi"/>
      <w:lang w:eastAsia="pt-BR"/>
    </w:rPr>
  </w:style>
  <w:style w:type="character" w:customStyle="1" w:styleId="MenoPendente1">
    <w:name w:val="Menção Pendente1"/>
    <w:basedOn w:val="Fontepargpadro"/>
    <w:uiPriority w:val="99"/>
    <w:semiHidden/>
    <w:unhideWhenUsed/>
    <w:rsid w:val="00056355"/>
    <w:rPr>
      <w:color w:val="605E5C"/>
      <w:shd w:val="clear" w:color="auto" w:fill="E1DFDD"/>
    </w:rPr>
  </w:style>
  <w:style w:type="character" w:styleId="Refdecomentrio">
    <w:name w:val="annotation reference"/>
    <w:basedOn w:val="Fontepargpadro"/>
    <w:unhideWhenUsed/>
    <w:qFormat/>
    <w:rsid w:val="00056355"/>
    <w:rPr>
      <w:sz w:val="16"/>
      <w:szCs w:val="16"/>
    </w:rPr>
  </w:style>
  <w:style w:type="paragraph" w:styleId="Textodecomentrio">
    <w:name w:val="annotation text"/>
    <w:basedOn w:val="Normal"/>
    <w:link w:val="TextodecomentrioChar"/>
    <w:uiPriority w:val="99"/>
    <w:unhideWhenUsed/>
    <w:qFormat/>
    <w:rsid w:val="00056355"/>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056355"/>
    <w:rPr>
      <w:rFonts w:ascii="Ecofont_Spranq_eco_Sans" w:eastAsiaTheme="minorEastAsia" w:hAnsi="Ecofont_Spranq_eco_Sans" w:cs="Tahoma"/>
      <w:sz w:val="20"/>
      <w:szCs w:val="20"/>
      <w:lang w:eastAsia="pt-BR"/>
    </w:rPr>
  </w:style>
  <w:style w:type="paragraph" w:customStyle="1" w:styleId="Nivel01">
    <w:name w:val="Nivel 01"/>
    <w:basedOn w:val="Ttulo1"/>
    <w:next w:val="Normal"/>
    <w:link w:val="Nivel01Char"/>
    <w:qFormat/>
    <w:rsid w:val="00056355"/>
    <w:pPr>
      <w:keepNext/>
      <w:keepLines/>
      <w:widowControl/>
      <w:numPr>
        <w:numId w:val="3"/>
      </w:numPr>
      <w:tabs>
        <w:tab w:val="left" w:pos="567"/>
      </w:tabs>
      <w:autoSpaceDE/>
      <w:autoSpaceDN/>
      <w:spacing w:before="240"/>
      <w:jc w:val="both"/>
    </w:pPr>
    <w:rPr>
      <w:rFonts w:ascii="Arial" w:eastAsiaTheme="majorEastAsia" w:hAnsi="Arial" w:cs="Arial"/>
      <w:sz w:val="20"/>
      <w:szCs w:val="20"/>
      <w:lang w:val="pt-BR" w:eastAsia="pt-BR"/>
    </w:rPr>
  </w:style>
  <w:style w:type="paragraph" w:customStyle="1" w:styleId="Nivel2">
    <w:name w:val="Nivel 2"/>
    <w:basedOn w:val="Normal"/>
    <w:link w:val="Nivel2Char"/>
    <w:qFormat/>
    <w:rsid w:val="00056355"/>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056355"/>
    <w:pPr>
      <w:numPr>
        <w:ilvl w:val="2"/>
        <w:numId w:val="3"/>
      </w:numPr>
      <w:spacing w:before="120" w:after="120"/>
      <w:ind w:left="425" w:firstLine="0"/>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056355"/>
    <w:pPr>
      <w:numPr>
        <w:ilvl w:val="3"/>
      </w:numPr>
      <w:ind w:left="851" w:firstLine="0"/>
    </w:pPr>
    <w:rPr>
      <w:color w:val="auto"/>
    </w:rPr>
  </w:style>
  <w:style w:type="paragraph" w:customStyle="1" w:styleId="Nivel5">
    <w:name w:val="Nivel 5"/>
    <w:basedOn w:val="Nivel4"/>
    <w:qFormat/>
    <w:rsid w:val="00056355"/>
    <w:pPr>
      <w:numPr>
        <w:ilvl w:val="4"/>
      </w:numPr>
      <w:ind w:left="1276" w:firstLine="0"/>
    </w:pPr>
  </w:style>
  <w:style w:type="character" w:customStyle="1" w:styleId="Nivel2Char">
    <w:name w:val="Nivel 2 Char"/>
    <w:basedOn w:val="Fontepargpadro"/>
    <w:link w:val="Nivel2"/>
    <w:locked/>
    <w:rsid w:val="00056355"/>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056355"/>
    <w:rPr>
      <w:rFonts w:ascii="Arial" w:eastAsiaTheme="minorEastAsia" w:hAnsi="Arial" w:cs="Arial"/>
      <w:color w:val="000000"/>
      <w:sz w:val="20"/>
      <w:szCs w:val="20"/>
      <w:lang w:eastAsia="pt-BR"/>
    </w:rPr>
  </w:style>
  <w:style w:type="numbering" w:customStyle="1" w:styleId="Estilo4">
    <w:name w:val="Estilo4"/>
    <w:uiPriority w:val="99"/>
    <w:rsid w:val="00056355"/>
    <w:pPr>
      <w:numPr>
        <w:numId w:val="4"/>
      </w:numPr>
    </w:pPr>
  </w:style>
  <w:style w:type="character" w:customStyle="1" w:styleId="Nivel01Char">
    <w:name w:val="Nivel 01 Char"/>
    <w:basedOn w:val="Fontepargpadro"/>
    <w:link w:val="Nivel01"/>
    <w:rsid w:val="00056355"/>
    <w:rPr>
      <w:rFonts w:ascii="Arial" w:eastAsiaTheme="majorEastAsia" w:hAnsi="Arial" w:cs="Arial"/>
      <w:b/>
      <w:bCs/>
      <w:sz w:val="20"/>
      <w:szCs w:val="20"/>
      <w:lang w:eastAsia="pt-BR"/>
    </w:rPr>
  </w:style>
  <w:style w:type="character" w:customStyle="1" w:styleId="Nivel4Char">
    <w:name w:val="Nivel 4 Char"/>
    <w:basedOn w:val="Fontepargpadro"/>
    <w:link w:val="Nivel4"/>
    <w:rsid w:val="00056355"/>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056355"/>
    <w:rPr>
      <w:rFonts w:ascii="Calibri" w:eastAsia="Calibri" w:hAnsi="Calibri" w:cs="Times New Roman"/>
    </w:rPr>
  </w:style>
  <w:style w:type="paragraph" w:styleId="NormalWeb">
    <w:name w:val="Normal (Web)"/>
    <w:basedOn w:val="Normal"/>
    <w:uiPriority w:val="99"/>
    <w:unhideWhenUsed/>
    <w:rsid w:val="0005635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u">
    <w:name w:val="ou"/>
    <w:basedOn w:val="PargrafodaLista"/>
    <w:link w:val="ouChar"/>
    <w:qFormat/>
    <w:rsid w:val="00056355"/>
    <w:pPr>
      <w:spacing w:before="60" w:after="60" w:line="259" w:lineRule="auto"/>
      <w:ind w:left="0"/>
      <w:contextualSpacing w:val="0"/>
      <w:jc w:val="center"/>
    </w:pPr>
    <w:rPr>
      <w:rFonts w:ascii="Arial" w:eastAsia="Times New Roman" w:hAnsi="Arial" w:cs="Arial"/>
      <w:b/>
      <w:bCs/>
      <w:i/>
      <w:iCs/>
      <w:color w:val="FF0000"/>
      <w:sz w:val="24"/>
      <w:szCs w:val="24"/>
      <w:u w:val="single"/>
      <w:lang w:eastAsia="pt-BR"/>
    </w:rPr>
  </w:style>
  <w:style w:type="character" w:customStyle="1" w:styleId="ouChar">
    <w:name w:val="ou Char"/>
    <w:basedOn w:val="PargrafodaListaChar"/>
    <w:link w:val="ou"/>
    <w:rsid w:val="00056355"/>
    <w:rPr>
      <w:rFonts w:ascii="Arial" w:eastAsia="Times New Roman" w:hAnsi="Arial" w:cs="Arial"/>
      <w:b/>
      <w:bCs/>
      <w:i/>
      <w:iCs/>
      <w:color w:val="FF0000"/>
      <w:sz w:val="24"/>
      <w:szCs w:val="24"/>
      <w:u w:val="single"/>
      <w:lang w:eastAsia="pt-BR"/>
    </w:rPr>
  </w:style>
  <w:style w:type="paragraph" w:customStyle="1" w:styleId="Nvel2-Red">
    <w:name w:val="Nível 2 -Red"/>
    <w:basedOn w:val="Nivel2"/>
    <w:link w:val="Nvel2-RedChar"/>
    <w:qFormat/>
    <w:rsid w:val="00056355"/>
    <w:pPr>
      <w:numPr>
        <w:numId w:val="1"/>
      </w:numPr>
      <w:ind w:left="0" w:firstLine="0"/>
    </w:pPr>
    <w:rPr>
      <w:i/>
      <w:iCs/>
      <w:color w:val="FF0000"/>
    </w:rPr>
  </w:style>
  <w:style w:type="paragraph" w:customStyle="1" w:styleId="Nvel3-R">
    <w:name w:val="Nível 3-R"/>
    <w:basedOn w:val="Nivel3"/>
    <w:link w:val="Nvel3-RChar"/>
    <w:qFormat/>
    <w:rsid w:val="00056355"/>
    <w:pPr>
      <w:numPr>
        <w:numId w:val="1"/>
      </w:numPr>
      <w:ind w:left="425" w:firstLine="0"/>
    </w:pPr>
    <w:rPr>
      <w:i/>
      <w:iCs/>
      <w:color w:val="FF0000"/>
    </w:rPr>
  </w:style>
  <w:style w:type="character" w:customStyle="1" w:styleId="Nvel2-RedChar">
    <w:name w:val="Nível 2 -Red Char"/>
    <w:basedOn w:val="Nivel2Char"/>
    <w:link w:val="Nvel2-Red"/>
    <w:rsid w:val="00056355"/>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056355"/>
    <w:pPr>
      <w:numPr>
        <w:numId w:val="1"/>
      </w:numPr>
    </w:pPr>
    <w:rPr>
      <w:i/>
      <w:iCs/>
      <w:color w:val="FF0000"/>
    </w:rPr>
  </w:style>
  <w:style w:type="character" w:customStyle="1" w:styleId="Nvel3-RChar">
    <w:name w:val="Nível 3-R Char"/>
    <w:basedOn w:val="Nivel3Char"/>
    <w:link w:val="Nvel3-R"/>
    <w:rsid w:val="00056355"/>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056355"/>
    <w:pPr>
      <w:numPr>
        <w:numId w:val="0"/>
      </w:numPr>
      <w:ind w:left="357"/>
      <w:outlineLvl w:val="1"/>
    </w:pPr>
    <w:rPr>
      <w:color w:val="FF0000"/>
    </w:rPr>
  </w:style>
  <w:style w:type="character" w:customStyle="1" w:styleId="Nvel4-RChar">
    <w:name w:val="Nível 4-R Char"/>
    <w:basedOn w:val="Nivel4Char"/>
    <w:link w:val="Nvel4-R"/>
    <w:rsid w:val="00056355"/>
    <w:rPr>
      <w:rFonts w:ascii="Arial" w:eastAsiaTheme="minorEastAsia" w:hAnsi="Arial" w:cs="Arial"/>
      <w:i/>
      <w:iCs/>
      <w:color w:val="FF0000"/>
      <w:sz w:val="20"/>
      <w:szCs w:val="20"/>
      <w:lang w:eastAsia="pt-BR"/>
    </w:rPr>
  </w:style>
  <w:style w:type="character" w:customStyle="1" w:styleId="Nvel1-SemNumChar">
    <w:name w:val="Nível 1-Sem Num Char"/>
    <w:basedOn w:val="Nivel01Char"/>
    <w:link w:val="Nvel1-SemNum"/>
    <w:rsid w:val="00056355"/>
    <w:rPr>
      <w:rFonts w:ascii="Arial" w:eastAsiaTheme="majorEastAsia" w:hAnsi="Arial" w:cs="Arial"/>
      <w:b/>
      <w:bCs/>
      <w:color w:val="FF0000"/>
      <w:sz w:val="20"/>
      <w:szCs w:val="20"/>
      <w:lang w:eastAsia="pt-BR"/>
    </w:rPr>
  </w:style>
  <w:style w:type="paragraph" w:customStyle="1" w:styleId="Nivel3-erro">
    <w:name w:val="Nivel 3-erro"/>
    <w:basedOn w:val="Nivel3"/>
    <w:link w:val="Nivel3-erroChar"/>
    <w:qFormat/>
    <w:rsid w:val="00056355"/>
    <w:pPr>
      <w:numPr>
        <w:numId w:val="2"/>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056355"/>
    <w:rPr>
      <w:rFonts w:ascii="Arial" w:eastAsiaTheme="minorEastAsia" w:hAnsi="Arial" w:cs="Tahoma"/>
      <w:sz w:val="20"/>
      <w:szCs w:val="24"/>
      <w:lang w:eastAsia="pt-BR"/>
    </w:rPr>
  </w:style>
  <w:style w:type="paragraph" w:customStyle="1" w:styleId="Nvel1-SemNumerao">
    <w:name w:val="Nível 1-Sem Numeração"/>
    <w:basedOn w:val="Nvel1-SemNum"/>
    <w:link w:val="Nvel1-SemNumeraoChar"/>
    <w:qFormat/>
    <w:rsid w:val="00056355"/>
    <w:pPr>
      <w:tabs>
        <w:tab w:val="clear" w:pos="567"/>
        <w:tab w:val="left" w:pos="0"/>
      </w:tabs>
      <w:spacing w:before="120" w:after="120" w:line="312" w:lineRule="auto"/>
      <w:ind w:left="709"/>
    </w:pPr>
  </w:style>
  <w:style w:type="character" w:customStyle="1" w:styleId="Nvel1-SemNumeraoChar">
    <w:name w:val="Nível 1-Sem Numeração Char"/>
    <w:basedOn w:val="Nvel1-SemNumChar"/>
    <w:link w:val="Nvel1-SemNumerao"/>
    <w:rsid w:val="00056355"/>
    <w:rPr>
      <w:rFonts w:ascii="Arial" w:eastAsiaTheme="majorEastAsia" w:hAnsi="Arial" w:cs="Arial"/>
      <w:b/>
      <w:bCs/>
      <w:color w:val="FF0000"/>
      <w:sz w:val="20"/>
      <w:szCs w:val="20"/>
      <w:lang w:eastAsia="pt-BR"/>
    </w:rPr>
  </w:style>
  <w:style w:type="paragraph" w:customStyle="1" w:styleId="textojustificadorecuoprimeiralinhaespsimples">
    <w:name w:val="texto_justificado_recuo_primeira_linha_esp_simples"/>
    <w:basedOn w:val="Normal"/>
    <w:rsid w:val="00056355"/>
    <w:pPr>
      <w:spacing w:before="100" w:beforeAutospacing="1" w:after="100" w:afterAutospacing="1" w:line="240" w:lineRule="auto"/>
    </w:pPr>
    <w:rPr>
      <w:rFonts w:ascii="Times New Roman" w:eastAsia="Times New Roman" w:hAnsi="Times New Roman"/>
      <w:sz w:val="24"/>
      <w:szCs w:val="24"/>
      <w:lang w:eastAsia="pt-BR"/>
    </w:rPr>
  </w:style>
  <w:style w:type="paragraph" w:styleId="Textodenotadefim">
    <w:name w:val="endnote text"/>
    <w:basedOn w:val="Normal"/>
    <w:link w:val="TextodenotadefimChar"/>
    <w:uiPriority w:val="99"/>
    <w:semiHidden/>
    <w:unhideWhenUsed/>
    <w:rsid w:val="00DA776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A7765"/>
    <w:rPr>
      <w:rFonts w:ascii="Calibri" w:eastAsia="Calibri" w:hAnsi="Calibri" w:cs="Times New Roman"/>
      <w:sz w:val="20"/>
      <w:szCs w:val="20"/>
    </w:rPr>
  </w:style>
  <w:style w:type="character" w:styleId="Refdenotadefim">
    <w:name w:val="endnote reference"/>
    <w:basedOn w:val="Fontepargpadro"/>
    <w:uiPriority w:val="99"/>
    <w:semiHidden/>
    <w:unhideWhenUsed/>
    <w:rsid w:val="00DA7765"/>
    <w:rPr>
      <w:vertAlign w:val="superscript"/>
    </w:rPr>
  </w:style>
</w:styles>
</file>

<file path=word/webSettings.xml><?xml version="1.0" encoding="utf-8"?>
<w:webSettings xmlns:r="http://schemas.openxmlformats.org/officeDocument/2006/relationships" xmlns:w="http://schemas.openxmlformats.org/wordprocessingml/2006/main">
  <w:divs>
    <w:div w:id="327287808">
      <w:bodyDiv w:val="1"/>
      <w:marLeft w:val="0"/>
      <w:marRight w:val="0"/>
      <w:marTop w:val="0"/>
      <w:marBottom w:val="0"/>
      <w:divBdr>
        <w:top w:val="none" w:sz="0" w:space="0" w:color="auto"/>
        <w:left w:val="none" w:sz="0" w:space="0" w:color="auto"/>
        <w:bottom w:val="none" w:sz="0" w:space="0" w:color="auto"/>
        <w:right w:val="none" w:sz="0" w:space="0" w:color="auto"/>
      </w:divBdr>
    </w:div>
    <w:div w:id="760954683">
      <w:bodyDiv w:val="1"/>
      <w:marLeft w:val="0"/>
      <w:marRight w:val="0"/>
      <w:marTop w:val="0"/>
      <w:marBottom w:val="0"/>
      <w:divBdr>
        <w:top w:val="none" w:sz="0" w:space="0" w:color="auto"/>
        <w:left w:val="none" w:sz="0" w:space="0" w:color="auto"/>
        <w:bottom w:val="none" w:sz="0" w:space="0" w:color="auto"/>
        <w:right w:val="none" w:sz="0" w:space="0" w:color="auto"/>
      </w:divBdr>
    </w:div>
    <w:div w:id="827550176">
      <w:bodyDiv w:val="1"/>
      <w:marLeft w:val="0"/>
      <w:marRight w:val="0"/>
      <w:marTop w:val="0"/>
      <w:marBottom w:val="0"/>
      <w:divBdr>
        <w:top w:val="none" w:sz="0" w:space="0" w:color="auto"/>
        <w:left w:val="none" w:sz="0" w:space="0" w:color="auto"/>
        <w:bottom w:val="none" w:sz="0" w:space="0" w:color="auto"/>
        <w:right w:val="none" w:sz="0" w:space="0" w:color="auto"/>
      </w:divBdr>
      <w:divsChild>
        <w:div w:id="609974823">
          <w:marLeft w:val="0"/>
          <w:marRight w:val="0"/>
          <w:marTop w:val="0"/>
          <w:marBottom w:val="0"/>
          <w:divBdr>
            <w:top w:val="none" w:sz="0" w:space="0" w:color="auto"/>
            <w:left w:val="none" w:sz="0" w:space="0" w:color="auto"/>
            <w:bottom w:val="none" w:sz="0" w:space="0" w:color="auto"/>
            <w:right w:val="none" w:sz="0" w:space="0" w:color="auto"/>
          </w:divBdr>
        </w:div>
        <w:div w:id="1385104947">
          <w:marLeft w:val="0"/>
          <w:marRight w:val="0"/>
          <w:marTop w:val="0"/>
          <w:marBottom w:val="0"/>
          <w:divBdr>
            <w:top w:val="none" w:sz="0" w:space="0" w:color="auto"/>
            <w:left w:val="none" w:sz="0" w:space="0" w:color="auto"/>
            <w:bottom w:val="none" w:sz="0" w:space="0" w:color="auto"/>
            <w:right w:val="none" w:sz="0" w:space="0" w:color="auto"/>
          </w:divBdr>
        </w:div>
        <w:div w:id="1298417569">
          <w:marLeft w:val="0"/>
          <w:marRight w:val="0"/>
          <w:marTop w:val="0"/>
          <w:marBottom w:val="0"/>
          <w:divBdr>
            <w:top w:val="none" w:sz="0" w:space="0" w:color="auto"/>
            <w:left w:val="none" w:sz="0" w:space="0" w:color="auto"/>
            <w:bottom w:val="none" w:sz="0" w:space="0" w:color="auto"/>
            <w:right w:val="none" w:sz="0" w:space="0" w:color="auto"/>
          </w:divBdr>
        </w:div>
        <w:div w:id="79765554">
          <w:marLeft w:val="0"/>
          <w:marRight w:val="0"/>
          <w:marTop w:val="0"/>
          <w:marBottom w:val="0"/>
          <w:divBdr>
            <w:top w:val="none" w:sz="0" w:space="0" w:color="auto"/>
            <w:left w:val="none" w:sz="0" w:space="0" w:color="auto"/>
            <w:bottom w:val="none" w:sz="0" w:space="0" w:color="auto"/>
            <w:right w:val="none" w:sz="0" w:space="0" w:color="auto"/>
          </w:divBdr>
        </w:div>
        <w:div w:id="1025322966">
          <w:marLeft w:val="0"/>
          <w:marRight w:val="0"/>
          <w:marTop w:val="0"/>
          <w:marBottom w:val="0"/>
          <w:divBdr>
            <w:top w:val="none" w:sz="0" w:space="0" w:color="auto"/>
            <w:left w:val="none" w:sz="0" w:space="0" w:color="auto"/>
            <w:bottom w:val="none" w:sz="0" w:space="0" w:color="auto"/>
            <w:right w:val="none" w:sz="0" w:space="0" w:color="auto"/>
          </w:divBdr>
        </w:div>
        <w:div w:id="1281575438">
          <w:marLeft w:val="0"/>
          <w:marRight w:val="0"/>
          <w:marTop w:val="0"/>
          <w:marBottom w:val="0"/>
          <w:divBdr>
            <w:top w:val="none" w:sz="0" w:space="0" w:color="auto"/>
            <w:left w:val="none" w:sz="0" w:space="0" w:color="auto"/>
            <w:bottom w:val="none" w:sz="0" w:space="0" w:color="auto"/>
            <w:right w:val="none" w:sz="0" w:space="0" w:color="auto"/>
          </w:divBdr>
        </w:div>
        <w:div w:id="456802497">
          <w:marLeft w:val="0"/>
          <w:marRight w:val="0"/>
          <w:marTop w:val="0"/>
          <w:marBottom w:val="0"/>
          <w:divBdr>
            <w:top w:val="none" w:sz="0" w:space="0" w:color="auto"/>
            <w:left w:val="none" w:sz="0" w:space="0" w:color="auto"/>
            <w:bottom w:val="none" w:sz="0" w:space="0" w:color="auto"/>
            <w:right w:val="none" w:sz="0" w:space="0" w:color="auto"/>
          </w:divBdr>
        </w:div>
        <w:div w:id="919022689">
          <w:marLeft w:val="0"/>
          <w:marRight w:val="0"/>
          <w:marTop w:val="0"/>
          <w:marBottom w:val="0"/>
          <w:divBdr>
            <w:top w:val="none" w:sz="0" w:space="0" w:color="auto"/>
            <w:left w:val="none" w:sz="0" w:space="0" w:color="auto"/>
            <w:bottom w:val="none" w:sz="0" w:space="0" w:color="auto"/>
            <w:right w:val="none" w:sz="0" w:space="0" w:color="auto"/>
          </w:divBdr>
        </w:div>
        <w:div w:id="575162875">
          <w:marLeft w:val="0"/>
          <w:marRight w:val="0"/>
          <w:marTop w:val="0"/>
          <w:marBottom w:val="0"/>
          <w:divBdr>
            <w:top w:val="none" w:sz="0" w:space="0" w:color="auto"/>
            <w:left w:val="none" w:sz="0" w:space="0" w:color="auto"/>
            <w:bottom w:val="none" w:sz="0" w:space="0" w:color="auto"/>
            <w:right w:val="none" w:sz="0" w:space="0" w:color="auto"/>
          </w:divBdr>
        </w:div>
        <w:div w:id="1024475120">
          <w:marLeft w:val="0"/>
          <w:marRight w:val="0"/>
          <w:marTop w:val="0"/>
          <w:marBottom w:val="0"/>
          <w:divBdr>
            <w:top w:val="none" w:sz="0" w:space="0" w:color="auto"/>
            <w:left w:val="none" w:sz="0" w:space="0" w:color="auto"/>
            <w:bottom w:val="none" w:sz="0" w:space="0" w:color="auto"/>
            <w:right w:val="none" w:sz="0" w:space="0" w:color="auto"/>
          </w:divBdr>
        </w:div>
        <w:div w:id="101651032">
          <w:marLeft w:val="0"/>
          <w:marRight w:val="0"/>
          <w:marTop w:val="0"/>
          <w:marBottom w:val="0"/>
          <w:divBdr>
            <w:top w:val="none" w:sz="0" w:space="0" w:color="auto"/>
            <w:left w:val="none" w:sz="0" w:space="0" w:color="auto"/>
            <w:bottom w:val="none" w:sz="0" w:space="0" w:color="auto"/>
            <w:right w:val="none" w:sz="0" w:space="0" w:color="auto"/>
          </w:divBdr>
        </w:div>
        <w:div w:id="1206991604">
          <w:marLeft w:val="0"/>
          <w:marRight w:val="0"/>
          <w:marTop w:val="0"/>
          <w:marBottom w:val="0"/>
          <w:divBdr>
            <w:top w:val="none" w:sz="0" w:space="0" w:color="auto"/>
            <w:left w:val="none" w:sz="0" w:space="0" w:color="auto"/>
            <w:bottom w:val="none" w:sz="0" w:space="0" w:color="auto"/>
            <w:right w:val="none" w:sz="0" w:space="0" w:color="auto"/>
          </w:divBdr>
        </w:div>
        <w:div w:id="1118597136">
          <w:marLeft w:val="0"/>
          <w:marRight w:val="0"/>
          <w:marTop w:val="0"/>
          <w:marBottom w:val="0"/>
          <w:divBdr>
            <w:top w:val="none" w:sz="0" w:space="0" w:color="auto"/>
            <w:left w:val="none" w:sz="0" w:space="0" w:color="auto"/>
            <w:bottom w:val="none" w:sz="0" w:space="0" w:color="auto"/>
            <w:right w:val="none" w:sz="0" w:space="0" w:color="auto"/>
          </w:divBdr>
        </w:div>
        <w:div w:id="929385095">
          <w:marLeft w:val="0"/>
          <w:marRight w:val="0"/>
          <w:marTop w:val="0"/>
          <w:marBottom w:val="0"/>
          <w:divBdr>
            <w:top w:val="none" w:sz="0" w:space="0" w:color="auto"/>
            <w:left w:val="none" w:sz="0" w:space="0" w:color="auto"/>
            <w:bottom w:val="none" w:sz="0" w:space="0" w:color="auto"/>
            <w:right w:val="none" w:sz="0" w:space="0" w:color="auto"/>
          </w:divBdr>
        </w:div>
      </w:divsChild>
    </w:div>
    <w:div w:id="15895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compras/pt-br/acesso-a-informacao/legislacao/instrucoes-normativas/instrucao-normativa-no-53-de-8-de-julho-de-2020" TargetMode="External"/><Relationship Id="rId26" Type="http://schemas.openxmlformats.org/officeDocument/2006/relationships/hyperlink" Target="http://www.planalto.gov.br/ccivil_03/Leis/LCP/Lcp123.htm" TargetMode="External"/><Relationship Id="rId3" Type="http://schemas.openxmlformats.org/officeDocument/2006/relationships/styles" Target="styles.xml"/><Relationship Id="rId21" Type="http://schemas.openxmlformats.org/officeDocument/2006/relationships/hyperlink" Target="https://www.gov.br/empresas-e-negocios/pt-br/empreendedor"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s://www.planalto.gov.br/ccivil_03/decreto-lei/del5452.htm"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AGU/Pareceres/2019-2022/PRC-JL-01-2020.htm" TargetMode="External"/><Relationship Id="rId29"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normas.receita.fazenda.gov.br/sijut2consulta/link.action?visao=anotado&amp;idAto=56753" TargetMode="Externa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normas.receita.fazenda.gov.br/sijut2consulta/link.action?idAto=15937" TargetMode="External"/><Relationship Id="rId28" Type="http://schemas.openxmlformats.org/officeDocument/2006/relationships/hyperlink" Target="https://www.planalto.gov.br/ccivil_03/leis/l5764.htm" TargetMode="External"/><Relationship Id="rId36"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l8429.htm" TargetMode="External"/><Relationship Id="rId31" Type="http://schemas.openxmlformats.org/officeDocument/2006/relationships/hyperlink" Target="https://www.planalto.gov.br/ccivil_03/leis/l5764.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in.gov.br/en/web/dou/-/instrucao-normativa-seges/me-n-77-de-4-de-novembro-de-2022-441681061" TargetMode="External"/><Relationship Id="rId22" Type="http://schemas.openxmlformats.org/officeDocument/2006/relationships/hyperlink" Target="https://www.gov.br/economia/pt-br/assuntos/drei/legislacao/arquivos/legislacoes-federais/indrei772020.pdf"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5764.htm"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52301-C347-41BD-978B-847D8BA3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12</Pages>
  <Words>5053</Words>
  <Characters>27290</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aluno02</dc:creator>
  <cp:lastModifiedBy>Admin</cp:lastModifiedBy>
  <cp:revision>202</cp:revision>
  <cp:lastPrinted>2026-08-04T13:41:00Z</cp:lastPrinted>
  <dcterms:created xsi:type="dcterms:W3CDTF">2021-03-03T21:33:00Z</dcterms:created>
  <dcterms:modified xsi:type="dcterms:W3CDTF">2026-08-04T14:00:00Z</dcterms:modified>
</cp:coreProperties>
</file>