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6F7C" w:rsidRPr="000846DE" w:rsidRDefault="00135736" w:rsidP="00626875">
      <w:pPr>
        <w:spacing w:before="120" w:after="0" w:line="360" w:lineRule="auto"/>
        <w:jc w:val="center"/>
        <w:rPr>
          <w:rFonts w:ascii="Arial" w:hAnsi="Arial" w:cs="Arial"/>
          <w:b/>
          <w:sz w:val="20"/>
          <w:szCs w:val="20"/>
        </w:rPr>
      </w:pPr>
      <w:r w:rsidRPr="000846DE">
        <w:rPr>
          <w:rFonts w:ascii="Arial" w:hAnsi="Arial" w:cs="Arial"/>
          <w:b/>
          <w:sz w:val="20"/>
          <w:szCs w:val="20"/>
        </w:rPr>
        <w:t>Anexo I</w:t>
      </w:r>
    </w:p>
    <w:p w:rsidR="00056355" w:rsidRPr="000846DE" w:rsidRDefault="00056355" w:rsidP="00626875">
      <w:pPr>
        <w:spacing w:before="120" w:after="0" w:line="360" w:lineRule="auto"/>
        <w:jc w:val="center"/>
        <w:rPr>
          <w:rFonts w:ascii="Arial" w:hAnsi="Arial" w:cs="Arial"/>
          <w:b/>
          <w:bCs/>
          <w:sz w:val="20"/>
          <w:szCs w:val="20"/>
        </w:rPr>
      </w:pPr>
      <w:r w:rsidRPr="000846DE">
        <w:rPr>
          <w:rFonts w:ascii="Arial" w:hAnsi="Arial" w:cs="Arial"/>
          <w:b/>
          <w:bCs/>
          <w:sz w:val="20"/>
          <w:szCs w:val="20"/>
        </w:rPr>
        <w:t>TERMO DE REFERÊNCIA – TR</w:t>
      </w:r>
    </w:p>
    <w:p w:rsidR="00056355" w:rsidRDefault="00056355" w:rsidP="00626875">
      <w:pPr>
        <w:spacing w:before="120" w:after="0" w:line="360" w:lineRule="auto"/>
        <w:jc w:val="center"/>
        <w:rPr>
          <w:rFonts w:ascii="Arial" w:hAnsi="Arial" w:cs="Arial"/>
          <w:b/>
          <w:bCs/>
          <w:sz w:val="20"/>
          <w:szCs w:val="20"/>
        </w:rPr>
      </w:pPr>
      <w:r w:rsidRPr="000846DE">
        <w:rPr>
          <w:rFonts w:ascii="Arial" w:hAnsi="Arial" w:cs="Arial"/>
          <w:b/>
          <w:bCs/>
          <w:sz w:val="20"/>
          <w:szCs w:val="20"/>
        </w:rPr>
        <w:t xml:space="preserve">PROCESSO </w:t>
      </w:r>
      <w:r w:rsidR="00237643">
        <w:rPr>
          <w:rFonts w:ascii="Arial" w:hAnsi="Arial" w:cs="Arial"/>
          <w:b/>
          <w:bCs/>
          <w:sz w:val="20"/>
          <w:szCs w:val="20"/>
        </w:rPr>
        <w:t xml:space="preserve">LICITATÓRIO </w:t>
      </w:r>
      <w:r w:rsidRPr="000846DE">
        <w:rPr>
          <w:rFonts w:ascii="Arial" w:hAnsi="Arial" w:cs="Arial"/>
          <w:b/>
          <w:bCs/>
          <w:sz w:val="20"/>
          <w:szCs w:val="20"/>
        </w:rPr>
        <w:t xml:space="preserve">Nº </w:t>
      </w:r>
      <w:r w:rsidR="0071782B">
        <w:rPr>
          <w:rFonts w:ascii="Arial" w:hAnsi="Arial" w:cs="Arial"/>
          <w:b/>
          <w:bCs/>
          <w:sz w:val="20"/>
          <w:szCs w:val="20"/>
        </w:rPr>
        <w:t>131/2026</w:t>
      </w:r>
    </w:p>
    <w:p w:rsidR="00237643" w:rsidRDefault="00237643" w:rsidP="00626875">
      <w:pPr>
        <w:spacing w:before="120" w:after="0" w:line="360" w:lineRule="auto"/>
        <w:jc w:val="center"/>
        <w:rPr>
          <w:rFonts w:ascii="Arial" w:hAnsi="Arial" w:cs="Arial"/>
          <w:b/>
          <w:bCs/>
          <w:sz w:val="20"/>
          <w:szCs w:val="20"/>
        </w:rPr>
      </w:pPr>
      <w:r>
        <w:rPr>
          <w:rFonts w:ascii="Arial" w:hAnsi="Arial" w:cs="Arial"/>
          <w:b/>
          <w:bCs/>
          <w:sz w:val="20"/>
          <w:szCs w:val="20"/>
        </w:rPr>
        <w:t xml:space="preserve">PREGÃO ELETRÔNICO Nº </w:t>
      </w:r>
      <w:r w:rsidR="0071782B">
        <w:rPr>
          <w:rFonts w:ascii="Arial" w:hAnsi="Arial" w:cs="Arial"/>
          <w:b/>
          <w:bCs/>
          <w:sz w:val="20"/>
          <w:szCs w:val="20"/>
        </w:rPr>
        <w:t>29/2026</w:t>
      </w:r>
    </w:p>
    <w:p w:rsidR="00700278" w:rsidRPr="000846DE" w:rsidRDefault="00700278" w:rsidP="00626875">
      <w:pPr>
        <w:spacing w:before="120" w:after="0" w:line="360" w:lineRule="auto"/>
        <w:jc w:val="center"/>
        <w:rPr>
          <w:rFonts w:ascii="Arial" w:hAnsi="Arial" w:cs="Arial"/>
          <w:b/>
          <w:bCs/>
          <w:sz w:val="20"/>
          <w:szCs w:val="20"/>
        </w:rPr>
      </w:pPr>
    </w:p>
    <w:p w:rsidR="00056355" w:rsidRPr="00F4791B" w:rsidRDefault="00700278" w:rsidP="00F4791B">
      <w:pPr>
        <w:pStyle w:val="Nivel01"/>
        <w:pBdr>
          <w:top w:val="single" w:sz="4" w:space="1" w:color="auto"/>
          <w:left w:val="single" w:sz="4" w:space="4" w:color="auto"/>
          <w:bottom w:val="single" w:sz="4" w:space="1" w:color="auto"/>
          <w:right w:val="single" w:sz="4" w:space="4" w:color="auto"/>
        </w:pBdr>
        <w:tabs>
          <w:tab w:val="clear" w:pos="567"/>
        </w:tabs>
        <w:spacing w:before="120" w:line="360" w:lineRule="auto"/>
        <w:ind w:left="0" w:firstLine="0"/>
        <w:jc w:val="center"/>
        <w:outlineLvl w:val="9"/>
        <w:rPr>
          <w:rFonts w:eastAsia="Arial"/>
        </w:rPr>
      </w:pPr>
      <w:bookmarkStart w:id="0" w:name="_Hlk82471863"/>
      <w:r w:rsidRPr="00F4791B">
        <w:rPr>
          <w:rFonts w:eastAsia="Arial"/>
        </w:rPr>
        <w:t>CONDIÇÕES GERAIS DA CONTRATAÇÃO</w:t>
      </w:r>
    </w:p>
    <w:p w:rsidR="00056355" w:rsidRDefault="00DF3637" w:rsidP="00437C6B">
      <w:pPr>
        <w:pStyle w:val="Nivel01"/>
        <w:numPr>
          <w:ilvl w:val="0"/>
          <w:numId w:val="0"/>
        </w:numPr>
        <w:spacing w:line="360" w:lineRule="auto"/>
      </w:pPr>
      <w:r w:rsidRPr="00DF3637">
        <w:t xml:space="preserve">Aquisição de gêneros alimentícios, materiais de limpeza, descartáveis, cartazes, troféus, tecidos e aviamentos, para manutenção das atividades de bens culturais imateriais denominados “CONGADAS”, </w:t>
      </w:r>
      <w:proofErr w:type="gramStart"/>
      <w:r w:rsidRPr="00DF3637">
        <w:t>“ENCONTRO DAS COMPANHIAS DE REIS e demais eventos</w:t>
      </w:r>
      <w:r w:rsidR="00437C6B" w:rsidRPr="00437C6B">
        <w:rPr>
          <w:rFonts w:eastAsiaTheme="minorEastAsia"/>
          <w:color w:val="000000"/>
        </w:rPr>
        <w:t>,</w:t>
      </w:r>
      <w:r w:rsidR="00056355" w:rsidRPr="000846DE">
        <w:t xml:space="preserve"> </w:t>
      </w:r>
      <w:r w:rsidR="00056355" w:rsidRPr="00DF3637">
        <w:rPr>
          <w:b w:val="0"/>
        </w:rPr>
        <w:t>nos termos da tabela abaixo, conforme condições e exigências estabelecidas neste instrumento.</w:t>
      </w:r>
      <w:proofErr w:type="gramEnd"/>
    </w:p>
    <w:tbl>
      <w:tblPr>
        <w:tblW w:w="8760" w:type="dxa"/>
        <w:jc w:val="center"/>
        <w:tblInd w:w="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880"/>
        <w:gridCol w:w="4980"/>
        <w:gridCol w:w="1240"/>
        <w:gridCol w:w="1660"/>
      </w:tblGrid>
      <w:tr w:rsidR="0071782B" w:rsidRPr="0071782B" w:rsidTr="0071782B">
        <w:trPr>
          <w:trHeight w:val="525"/>
          <w:jc w:val="center"/>
        </w:trPr>
        <w:tc>
          <w:tcPr>
            <w:tcW w:w="8760" w:type="dxa"/>
            <w:gridSpan w:val="4"/>
            <w:shd w:val="clear" w:color="auto" w:fill="auto"/>
            <w:noWrap/>
            <w:vAlign w:val="center"/>
            <w:hideMark/>
          </w:tcPr>
          <w:p w:rsidR="0071782B" w:rsidRPr="0071782B" w:rsidRDefault="0071782B" w:rsidP="0071782B">
            <w:pPr>
              <w:spacing w:after="0" w:line="240" w:lineRule="auto"/>
              <w:jc w:val="center"/>
              <w:rPr>
                <w:rFonts w:eastAsia="Times New Roman" w:cs="Calibri"/>
                <w:b/>
                <w:bCs/>
                <w:color w:val="000000"/>
                <w:sz w:val="24"/>
                <w:szCs w:val="24"/>
                <w:lang w:eastAsia="pt-BR"/>
              </w:rPr>
            </w:pPr>
            <w:r w:rsidRPr="0071782B">
              <w:rPr>
                <w:rFonts w:ascii="Arial" w:eastAsiaTheme="majorEastAsia" w:hAnsi="Arial" w:cs="Arial"/>
                <w:b/>
                <w:bCs/>
                <w:sz w:val="20"/>
                <w:szCs w:val="20"/>
                <w:lang w:eastAsia="pt-BR"/>
              </w:rPr>
              <w:t>Os itens são de participação exclusiva de ME, EPP, em conformidade com o art. 48</w:t>
            </w:r>
            <w:r>
              <w:rPr>
                <w:rFonts w:ascii="Arial" w:eastAsiaTheme="majorEastAsia" w:hAnsi="Arial" w:cs="Arial"/>
                <w:b/>
                <w:bCs/>
                <w:sz w:val="20"/>
                <w:szCs w:val="20"/>
                <w:lang w:eastAsia="pt-BR"/>
              </w:rPr>
              <w:t>, inc. I</w:t>
            </w:r>
            <w:r w:rsidRPr="0071782B">
              <w:rPr>
                <w:rFonts w:ascii="Arial" w:eastAsiaTheme="majorEastAsia" w:hAnsi="Arial" w:cs="Arial"/>
                <w:b/>
                <w:bCs/>
                <w:sz w:val="20"/>
                <w:szCs w:val="20"/>
                <w:lang w:eastAsia="pt-BR"/>
              </w:rPr>
              <w:t xml:space="preserve"> da lei nº 123/2006.</w:t>
            </w:r>
          </w:p>
        </w:tc>
      </w:tr>
      <w:tr w:rsidR="0071782B" w:rsidRPr="0071782B" w:rsidTr="0071782B">
        <w:trPr>
          <w:trHeight w:val="525"/>
          <w:jc w:val="center"/>
        </w:trPr>
        <w:tc>
          <w:tcPr>
            <w:tcW w:w="880" w:type="dxa"/>
            <w:shd w:val="clear" w:color="auto" w:fill="auto"/>
            <w:noWrap/>
            <w:vAlign w:val="center"/>
            <w:hideMark/>
          </w:tcPr>
          <w:p w:rsidR="0071782B" w:rsidRPr="0071782B" w:rsidRDefault="0071782B" w:rsidP="0071782B">
            <w:pPr>
              <w:spacing w:after="0" w:line="240" w:lineRule="auto"/>
              <w:jc w:val="center"/>
              <w:rPr>
                <w:rFonts w:eastAsia="Times New Roman" w:cs="Calibri"/>
                <w:b/>
                <w:bCs/>
                <w:color w:val="000000"/>
                <w:sz w:val="24"/>
                <w:szCs w:val="24"/>
                <w:lang w:eastAsia="pt-BR"/>
              </w:rPr>
            </w:pPr>
            <w:r w:rsidRPr="0071782B">
              <w:rPr>
                <w:rFonts w:eastAsia="Times New Roman" w:cs="Calibri"/>
                <w:b/>
                <w:bCs/>
                <w:color w:val="000000"/>
                <w:sz w:val="24"/>
                <w:szCs w:val="24"/>
                <w:lang w:eastAsia="pt-BR"/>
              </w:rPr>
              <w:t>ITEM</w:t>
            </w:r>
          </w:p>
        </w:tc>
        <w:tc>
          <w:tcPr>
            <w:tcW w:w="4980" w:type="dxa"/>
            <w:shd w:val="clear" w:color="auto" w:fill="auto"/>
            <w:noWrap/>
            <w:vAlign w:val="center"/>
            <w:hideMark/>
          </w:tcPr>
          <w:p w:rsidR="0071782B" w:rsidRPr="0071782B" w:rsidRDefault="0071782B" w:rsidP="0071782B">
            <w:pPr>
              <w:spacing w:after="0" w:line="240" w:lineRule="auto"/>
              <w:jc w:val="center"/>
              <w:rPr>
                <w:rFonts w:eastAsia="Times New Roman" w:cs="Calibri"/>
                <w:b/>
                <w:bCs/>
                <w:color w:val="000000"/>
                <w:sz w:val="24"/>
                <w:szCs w:val="24"/>
                <w:lang w:eastAsia="pt-BR"/>
              </w:rPr>
            </w:pPr>
            <w:r w:rsidRPr="0071782B">
              <w:rPr>
                <w:rFonts w:eastAsia="Times New Roman" w:cs="Calibri"/>
                <w:b/>
                <w:bCs/>
                <w:color w:val="000000"/>
                <w:sz w:val="24"/>
                <w:szCs w:val="24"/>
                <w:lang w:eastAsia="pt-BR"/>
              </w:rPr>
              <w:t>OBJETO</w:t>
            </w:r>
          </w:p>
        </w:tc>
        <w:tc>
          <w:tcPr>
            <w:tcW w:w="1240" w:type="dxa"/>
            <w:shd w:val="clear" w:color="auto" w:fill="auto"/>
            <w:noWrap/>
            <w:vAlign w:val="center"/>
            <w:hideMark/>
          </w:tcPr>
          <w:p w:rsidR="0071782B" w:rsidRPr="0071782B" w:rsidRDefault="0071782B" w:rsidP="0071782B">
            <w:pPr>
              <w:spacing w:after="0" w:line="240" w:lineRule="auto"/>
              <w:jc w:val="center"/>
              <w:rPr>
                <w:rFonts w:eastAsia="Times New Roman" w:cs="Calibri"/>
                <w:b/>
                <w:bCs/>
                <w:color w:val="000000"/>
                <w:sz w:val="24"/>
                <w:szCs w:val="24"/>
                <w:lang w:eastAsia="pt-BR"/>
              </w:rPr>
            </w:pPr>
            <w:r w:rsidRPr="0071782B">
              <w:rPr>
                <w:rFonts w:eastAsia="Times New Roman" w:cs="Calibri"/>
                <w:b/>
                <w:bCs/>
                <w:color w:val="000000"/>
                <w:sz w:val="24"/>
                <w:szCs w:val="24"/>
                <w:lang w:eastAsia="pt-BR"/>
              </w:rPr>
              <w:t>QUANT.</w:t>
            </w:r>
          </w:p>
        </w:tc>
        <w:tc>
          <w:tcPr>
            <w:tcW w:w="1660" w:type="dxa"/>
            <w:shd w:val="clear" w:color="auto" w:fill="auto"/>
            <w:noWrap/>
            <w:vAlign w:val="center"/>
            <w:hideMark/>
          </w:tcPr>
          <w:p w:rsidR="0071782B" w:rsidRPr="0071782B" w:rsidRDefault="0071782B" w:rsidP="0071782B">
            <w:pPr>
              <w:spacing w:after="0" w:line="240" w:lineRule="auto"/>
              <w:jc w:val="center"/>
              <w:rPr>
                <w:rFonts w:eastAsia="Times New Roman" w:cs="Calibri"/>
                <w:b/>
                <w:bCs/>
                <w:color w:val="000000"/>
                <w:sz w:val="24"/>
                <w:szCs w:val="24"/>
                <w:lang w:eastAsia="pt-BR"/>
              </w:rPr>
            </w:pPr>
            <w:r w:rsidRPr="0071782B">
              <w:rPr>
                <w:rFonts w:eastAsia="Times New Roman" w:cs="Calibri"/>
                <w:b/>
                <w:bCs/>
                <w:color w:val="000000"/>
                <w:sz w:val="24"/>
                <w:szCs w:val="24"/>
                <w:lang w:eastAsia="pt-BR"/>
              </w:rPr>
              <w:t>UNIDADE</w:t>
            </w:r>
          </w:p>
        </w:tc>
      </w:tr>
      <w:tr w:rsidR="0071782B" w:rsidRPr="0071782B" w:rsidTr="0071782B">
        <w:trPr>
          <w:trHeight w:val="1575"/>
          <w:jc w:val="center"/>
        </w:trPr>
        <w:tc>
          <w:tcPr>
            <w:tcW w:w="880" w:type="dxa"/>
            <w:shd w:val="clear" w:color="auto" w:fill="auto"/>
            <w:noWrap/>
            <w:vAlign w:val="center"/>
            <w:hideMark/>
          </w:tcPr>
          <w:p w:rsidR="0071782B" w:rsidRPr="0071782B" w:rsidRDefault="0071782B" w:rsidP="0071782B">
            <w:pPr>
              <w:spacing w:after="0" w:line="240" w:lineRule="auto"/>
              <w:jc w:val="center"/>
              <w:rPr>
                <w:rFonts w:eastAsia="Times New Roman" w:cs="Calibri"/>
                <w:b/>
                <w:bCs/>
                <w:color w:val="000000"/>
                <w:sz w:val="20"/>
                <w:szCs w:val="20"/>
                <w:lang w:eastAsia="pt-BR"/>
              </w:rPr>
            </w:pPr>
            <w:proofErr w:type="gramStart"/>
            <w:r w:rsidRPr="0071782B">
              <w:rPr>
                <w:rFonts w:eastAsia="Times New Roman" w:cs="Calibri"/>
                <w:b/>
                <w:bCs/>
                <w:color w:val="000000"/>
                <w:sz w:val="20"/>
                <w:szCs w:val="20"/>
                <w:lang w:eastAsia="pt-BR"/>
              </w:rPr>
              <w:t>1</w:t>
            </w:r>
            <w:proofErr w:type="gramEnd"/>
          </w:p>
        </w:tc>
        <w:tc>
          <w:tcPr>
            <w:tcW w:w="4980" w:type="dxa"/>
            <w:shd w:val="clear" w:color="auto" w:fill="auto"/>
            <w:hideMark/>
          </w:tcPr>
          <w:p w:rsidR="0071782B" w:rsidRPr="0071782B" w:rsidRDefault="0071782B" w:rsidP="0071782B">
            <w:pPr>
              <w:spacing w:after="0" w:line="240" w:lineRule="auto"/>
              <w:rPr>
                <w:rFonts w:eastAsia="Times New Roman" w:cs="Calibri"/>
                <w:color w:val="000000"/>
                <w:lang w:eastAsia="pt-BR"/>
              </w:rPr>
            </w:pPr>
            <w:r w:rsidRPr="0071782B">
              <w:rPr>
                <w:rFonts w:eastAsia="Times New Roman" w:cs="Calibri"/>
                <w:color w:val="000000"/>
                <w:lang w:eastAsia="pt-BR"/>
              </w:rPr>
              <w:t>ALHO LIVRE DE SUJIDADES</w:t>
            </w:r>
            <w:proofErr w:type="gramStart"/>
            <w:r w:rsidRPr="0071782B">
              <w:rPr>
                <w:rFonts w:eastAsia="Times New Roman" w:cs="Calibri"/>
                <w:color w:val="000000"/>
                <w:lang w:eastAsia="pt-BR"/>
              </w:rPr>
              <w:t>, ISENTO</w:t>
            </w:r>
            <w:proofErr w:type="gramEnd"/>
            <w:r w:rsidRPr="0071782B">
              <w:rPr>
                <w:rFonts w:eastAsia="Times New Roman" w:cs="Calibri"/>
                <w:color w:val="000000"/>
                <w:lang w:eastAsia="pt-BR"/>
              </w:rPr>
              <w:t xml:space="preserve"> DE MICRORGANISMOS DETERIORANTES. EMBALAGEM DE POLIETILENO ORIGINAL DO FABRICANTE. EMBALAGEM DE 1 KG</w:t>
            </w:r>
          </w:p>
        </w:tc>
        <w:tc>
          <w:tcPr>
            <w:tcW w:w="1240" w:type="dxa"/>
            <w:shd w:val="clear" w:color="auto" w:fill="auto"/>
            <w:vAlign w:val="center"/>
            <w:hideMark/>
          </w:tcPr>
          <w:p w:rsidR="0071782B" w:rsidRPr="0071782B" w:rsidRDefault="0071782B" w:rsidP="0071782B">
            <w:pPr>
              <w:spacing w:after="0" w:line="240" w:lineRule="auto"/>
              <w:jc w:val="center"/>
              <w:rPr>
                <w:rFonts w:eastAsia="Times New Roman" w:cs="Calibri"/>
                <w:b/>
                <w:bCs/>
                <w:color w:val="000000"/>
                <w:sz w:val="20"/>
                <w:szCs w:val="20"/>
                <w:lang w:eastAsia="pt-BR"/>
              </w:rPr>
            </w:pPr>
            <w:r w:rsidRPr="0071782B">
              <w:rPr>
                <w:rFonts w:eastAsia="Times New Roman" w:cs="Calibri"/>
                <w:b/>
                <w:bCs/>
                <w:color w:val="000000"/>
                <w:sz w:val="20"/>
                <w:szCs w:val="20"/>
                <w:lang w:eastAsia="pt-BR"/>
              </w:rPr>
              <w:t>55</w:t>
            </w:r>
          </w:p>
        </w:tc>
        <w:tc>
          <w:tcPr>
            <w:tcW w:w="1660" w:type="dxa"/>
            <w:shd w:val="clear" w:color="auto" w:fill="auto"/>
            <w:vAlign w:val="center"/>
            <w:hideMark/>
          </w:tcPr>
          <w:p w:rsidR="0071782B" w:rsidRPr="0071782B" w:rsidRDefault="0071782B" w:rsidP="0071782B">
            <w:pPr>
              <w:spacing w:after="0" w:line="240" w:lineRule="auto"/>
              <w:jc w:val="center"/>
              <w:rPr>
                <w:rFonts w:eastAsia="Times New Roman" w:cs="Calibri"/>
                <w:b/>
                <w:bCs/>
                <w:color w:val="000000"/>
                <w:sz w:val="20"/>
                <w:szCs w:val="20"/>
                <w:lang w:eastAsia="pt-BR"/>
              </w:rPr>
            </w:pPr>
            <w:r w:rsidRPr="0071782B">
              <w:rPr>
                <w:rFonts w:eastAsia="Times New Roman" w:cs="Calibri"/>
                <w:b/>
                <w:bCs/>
                <w:color w:val="000000"/>
                <w:sz w:val="20"/>
                <w:szCs w:val="20"/>
                <w:lang w:eastAsia="pt-BR"/>
              </w:rPr>
              <w:t>KG</w:t>
            </w:r>
          </w:p>
        </w:tc>
      </w:tr>
      <w:tr w:rsidR="0071782B" w:rsidRPr="0071782B" w:rsidTr="0071782B">
        <w:trPr>
          <w:trHeight w:val="1215"/>
          <w:jc w:val="center"/>
        </w:trPr>
        <w:tc>
          <w:tcPr>
            <w:tcW w:w="880" w:type="dxa"/>
            <w:shd w:val="clear" w:color="auto" w:fill="auto"/>
            <w:noWrap/>
            <w:vAlign w:val="center"/>
            <w:hideMark/>
          </w:tcPr>
          <w:p w:rsidR="0071782B" w:rsidRPr="0071782B" w:rsidRDefault="0071782B" w:rsidP="0071782B">
            <w:pPr>
              <w:spacing w:after="0" w:line="240" w:lineRule="auto"/>
              <w:jc w:val="center"/>
              <w:rPr>
                <w:rFonts w:eastAsia="Times New Roman" w:cs="Calibri"/>
                <w:b/>
                <w:bCs/>
                <w:color w:val="000000"/>
                <w:sz w:val="20"/>
                <w:szCs w:val="20"/>
                <w:lang w:eastAsia="pt-BR"/>
              </w:rPr>
            </w:pPr>
            <w:proofErr w:type="gramStart"/>
            <w:r w:rsidRPr="0071782B">
              <w:rPr>
                <w:rFonts w:eastAsia="Times New Roman" w:cs="Calibri"/>
                <w:b/>
                <w:bCs/>
                <w:color w:val="000000"/>
                <w:sz w:val="20"/>
                <w:szCs w:val="20"/>
                <w:lang w:eastAsia="pt-BR"/>
              </w:rPr>
              <w:t>2</w:t>
            </w:r>
            <w:proofErr w:type="gramEnd"/>
          </w:p>
        </w:tc>
        <w:tc>
          <w:tcPr>
            <w:tcW w:w="4980" w:type="dxa"/>
            <w:shd w:val="clear" w:color="auto" w:fill="auto"/>
            <w:hideMark/>
          </w:tcPr>
          <w:p w:rsidR="0071782B" w:rsidRPr="0071782B" w:rsidRDefault="0071782B" w:rsidP="0071782B">
            <w:pPr>
              <w:spacing w:after="0" w:line="240" w:lineRule="auto"/>
              <w:rPr>
                <w:rFonts w:eastAsia="Times New Roman" w:cs="Calibri"/>
                <w:color w:val="000000"/>
                <w:lang w:eastAsia="pt-BR"/>
              </w:rPr>
            </w:pPr>
            <w:r w:rsidRPr="0071782B">
              <w:rPr>
                <w:rFonts w:eastAsia="Times New Roman" w:cs="Calibri"/>
                <w:color w:val="000000"/>
                <w:lang w:eastAsia="pt-BR"/>
              </w:rPr>
              <w:t xml:space="preserve">CEBOLA, FRESCA, SÃ, COM CASCA SÃ E LIVRE DE RUPTURAS, RACHADURAS OU FUROS BRANCA OU </w:t>
            </w:r>
            <w:proofErr w:type="gramStart"/>
            <w:r w:rsidRPr="0071782B">
              <w:rPr>
                <w:rFonts w:eastAsia="Times New Roman" w:cs="Calibri"/>
                <w:color w:val="000000"/>
                <w:lang w:eastAsia="pt-BR"/>
              </w:rPr>
              <w:t>ROXA</w:t>
            </w:r>
            <w:proofErr w:type="gramEnd"/>
          </w:p>
        </w:tc>
        <w:tc>
          <w:tcPr>
            <w:tcW w:w="1240" w:type="dxa"/>
            <w:shd w:val="clear" w:color="auto" w:fill="auto"/>
            <w:vAlign w:val="center"/>
            <w:hideMark/>
          </w:tcPr>
          <w:p w:rsidR="0071782B" w:rsidRPr="0071782B" w:rsidRDefault="0071782B" w:rsidP="0071782B">
            <w:pPr>
              <w:spacing w:after="0" w:line="240" w:lineRule="auto"/>
              <w:jc w:val="center"/>
              <w:rPr>
                <w:rFonts w:ascii="Arial" w:eastAsia="Times New Roman" w:hAnsi="Arial" w:cs="Arial"/>
                <w:b/>
                <w:bCs/>
                <w:color w:val="000000"/>
                <w:sz w:val="20"/>
                <w:szCs w:val="20"/>
                <w:lang w:eastAsia="pt-BR"/>
              </w:rPr>
            </w:pPr>
            <w:r w:rsidRPr="0071782B">
              <w:rPr>
                <w:rFonts w:ascii="Arial" w:eastAsia="Times New Roman" w:hAnsi="Arial" w:cs="Arial"/>
                <w:b/>
                <w:bCs/>
                <w:color w:val="000000"/>
                <w:sz w:val="20"/>
                <w:szCs w:val="20"/>
                <w:lang w:eastAsia="pt-BR"/>
              </w:rPr>
              <w:t>220</w:t>
            </w:r>
          </w:p>
        </w:tc>
        <w:tc>
          <w:tcPr>
            <w:tcW w:w="1660" w:type="dxa"/>
            <w:shd w:val="clear" w:color="auto" w:fill="auto"/>
            <w:vAlign w:val="center"/>
            <w:hideMark/>
          </w:tcPr>
          <w:p w:rsidR="0071782B" w:rsidRPr="0071782B" w:rsidRDefault="0071782B" w:rsidP="0071782B">
            <w:pPr>
              <w:spacing w:after="0" w:line="240" w:lineRule="auto"/>
              <w:jc w:val="center"/>
              <w:rPr>
                <w:rFonts w:ascii="Arial" w:eastAsia="Times New Roman" w:hAnsi="Arial" w:cs="Arial"/>
                <w:b/>
                <w:bCs/>
                <w:color w:val="000000"/>
                <w:sz w:val="20"/>
                <w:szCs w:val="20"/>
                <w:lang w:eastAsia="pt-BR"/>
              </w:rPr>
            </w:pPr>
            <w:r w:rsidRPr="0071782B">
              <w:rPr>
                <w:rFonts w:ascii="Arial" w:eastAsia="Times New Roman" w:hAnsi="Arial" w:cs="Arial"/>
                <w:b/>
                <w:bCs/>
                <w:color w:val="000000"/>
                <w:sz w:val="20"/>
                <w:szCs w:val="20"/>
                <w:lang w:eastAsia="pt-BR"/>
              </w:rPr>
              <w:t>KG</w:t>
            </w:r>
          </w:p>
        </w:tc>
      </w:tr>
      <w:tr w:rsidR="0071782B" w:rsidRPr="0071782B" w:rsidTr="0071782B">
        <w:trPr>
          <w:trHeight w:val="2895"/>
          <w:jc w:val="center"/>
        </w:trPr>
        <w:tc>
          <w:tcPr>
            <w:tcW w:w="880" w:type="dxa"/>
            <w:shd w:val="clear" w:color="auto" w:fill="auto"/>
            <w:noWrap/>
            <w:vAlign w:val="center"/>
            <w:hideMark/>
          </w:tcPr>
          <w:p w:rsidR="0071782B" w:rsidRPr="0071782B" w:rsidRDefault="0071782B" w:rsidP="0071782B">
            <w:pPr>
              <w:spacing w:after="0" w:line="240" w:lineRule="auto"/>
              <w:jc w:val="center"/>
              <w:rPr>
                <w:rFonts w:eastAsia="Times New Roman" w:cs="Calibri"/>
                <w:b/>
                <w:bCs/>
                <w:color w:val="000000"/>
                <w:sz w:val="20"/>
                <w:szCs w:val="20"/>
                <w:lang w:eastAsia="pt-BR"/>
              </w:rPr>
            </w:pPr>
            <w:proofErr w:type="gramStart"/>
            <w:r w:rsidRPr="0071782B">
              <w:rPr>
                <w:rFonts w:eastAsia="Times New Roman" w:cs="Calibri"/>
                <w:b/>
                <w:bCs/>
                <w:color w:val="000000"/>
                <w:sz w:val="20"/>
                <w:szCs w:val="20"/>
                <w:lang w:eastAsia="pt-BR"/>
              </w:rPr>
              <w:t>3</w:t>
            </w:r>
            <w:proofErr w:type="gramEnd"/>
          </w:p>
        </w:tc>
        <w:tc>
          <w:tcPr>
            <w:tcW w:w="4980" w:type="dxa"/>
            <w:shd w:val="clear" w:color="auto" w:fill="auto"/>
            <w:hideMark/>
          </w:tcPr>
          <w:p w:rsidR="0071782B" w:rsidRPr="0071782B" w:rsidRDefault="0071782B" w:rsidP="0071782B">
            <w:pPr>
              <w:spacing w:after="0" w:line="240" w:lineRule="auto"/>
              <w:rPr>
                <w:rFonts w:eastAsia="Times New Roman" w:cs="Calibri"/>
                <w:color w:val="000000"/>
                <w:lang w:eastAsia="pt-BR"/>
              </w:rPr>
            </w:pPr>
            <w:r w:rsidRPr="0071782B">
              <w:rPr>
                <w:rFonts w:eastAsia="Times New Roman" w:cs="Calibri"/>
                <w:color w:val="000000"/>
                <w:lang w:eastAsia="pt-BR"/>
              </w:rPr>
              <w:t>SAL PRODUTO REFINADO, IODADO, COM GRANULAÇÃO UNIFORME E CRISTAIS BRANCOS, COM NO MÍNIMO 98,5% DE CLORETO DE SÓDIO E COM DOSAGEM DE SAIS DE IODO DE NO MÍNIMO 10 MG E MÁXIMO DE 15 MG DE IODO POR QUILOGRAMA DE ACORDO COM A LEGISLAÇÃO FEDERAL ESPECÍFICA. EMBALAGEM DE POLIETILENO DE 1 KG</w:t>
            </w:r>
          </w:p>
        </w:tc>
        <w:tc>
          <w:tcPr>
            <w:tcW w:w="1240" w:type="dxa"/>
            <w:shd w:val="clear" w:color="auto" w:fill="auto"/>
            <w:vAlign w:val="center"/>
            <w:hideMark/>
          </w:tcPr>
          <w:p w:rsidR="0071782B" w:rsidRPr="0071782B" w:rsidRDefault="0071782B" w:rsidP="0071782B">
            <w:pPr>
              <w:spacing w:after="0" w:line="240" w:lineRule="auto"/>
              <w:jc w:val="center"/>
              <w:rPr>
                <w:rFonts w:ascii="Arial" w:eastAsia="Times New Roman" w:hAnsi="Arial" w:cs="Arial"/>
                <w:b/>
                <w:bCs/>
                <w:color w:val="000000"/>
                <w:sz w:val="20"/>
                <w:szCs w:val="20"/>
                <w:lang w:eastAsia="pt-BR"/>
              </w:rPr>
            </w:pPr>
            <w:r w:rsidRPr="0071782B">
              <w:rPr>
                <w:rFonts w:ascii="Arial" w:eastAsia="Times New Roman" w:hAnsi="Arial" w:cs="Arial"/>
                <w:b/>
                <w:bCs/>
                <w:color w:val="000000"/>
                <w:sz w:val="20"/>
                <w:szCs w:val="20"/>
                <w:lang w:eastAsia="pt-BR"/>
              </w:rPr>
              <w:t>450</w:t>
            </w:r>
          </w:p>
        </w:tc>
        <w:tc>
          <w:tcPr>
            <w:tcW w:w="1660" w:type="dxa"/>
            <w:shd w:val="clear" w:color="auto" w:fill="auto"/>
            <w:vAlign w:val="center"/>
            <w:hideMark/>
          </w:tcPr>
          <w:p w:rsidR="0071782B" w:rsidRPr="0071782B" w:rsidRDefault="0071782B" w:rsidP="0071782B">
            <w:pPr>
              <w:spacing w:after="0" w:line="240" w:lineRule="auto"/>
              <w:jc w:val="center"/>
              <w:rPr>
                <w:rFonts w:ascii="Arial" w:eastAsia="Times New Roman" w:hAnsi="Arial" w:cs="Arial"/>
                <w:b/>
                <w:bCs/>
                <w:color w:val="000000"/>
                <w:sz w:val="20"/>
                <w:szCs w:val="20"/>
                <w:lang w:eastAsia="pt-BR"/>
              </w:rPr>
            </w:pPr>
            <w:r w:rsidRPr="0071782B">
              <w:rPr>
                <w:rFonts w:ascii="Arial" w:eastAsia="Times New Roman" w:hAnsi="Arial" w:cs="Arial"/>
                <w:b/>
                <w:bCs/>
                <w:color w:val="000000"/>
                <w:sz w:val="20"/>
                <w:szCs w:val="20"/>
                <w:lang w:eastAsia="pt-BR"/>
              </w:rPr>
              <w:t>KG</w:t>
            </w:r>
          </w:p>
        </w:tc>
      </w:tr>
      <w:tr w:rsidR="0071782B" w:rsidRPr="0071782B" w:rsidTr="0071782B">
        <w:trPr>
          <w:trHeight w:val="2490"/>
          <w:jc w:val="center"/>
        </w:trPr>
        <w:tc>
          <w:tcPr>
            <w:tcW w:w="880" w:type="dxa"/>
            <w:shd w:val="clear" w:color="auto" w:fill="auto"/>
            <w:noWrap/>
            <w:vAlign w:val="center"/>
            <w:hideMark/>
          </w:tcPr>
          <w:p w:rsidR="0071782B" w:rsidRPr="0071782B" w:rsidRDefault="0071782B" w:rsidP="0071782B">
            <w:pPr>
              <w:spacing w:after="0" w:line="240" w:lineRule="auto"/>
              <w:jc w:val="center"/>
              <w:rPr>
                <w:rFonts w:eastAsia="Times New Roman" w:cs="Calibri"/>
                <w:b/>
                <w:bCs/>
                <w:color w:val="000000"/>
                <w:sz w:val="20"/>
                <w:szCs w:val="20"/>
                <w:lang w:eastAsia="pt-BR"/>
              </w:rPr>
            </w:pPr>
            <w:proofErr w:type="gramStart"/>
            <w:r w:rsidRPr="0071782B">
              <w:rPr>
                <w:rFonts w:eastAsia="Times New Roman" w:cs="Calibri"/>
                <w:b/>
                <w:bCs/>
                <w:color w:val="000000"/>
                <w:sz w:val="20"/>
                <w:szCs w:val="20"/>
                <w:lang w:eastAsia="pt-BR"/>
              </w:rPr>
              <w:lastRenderedPageBreak/>
              <w:t>4</w:t>
            </w:r>
            <w:proofErr w:type="gramEnd"/>
          </w:p>
        </w:tc>
        <w:tc>
          <w:tcPr>
            <w:tcW w:w="4980" w:type="dxa"/>
            <w:shd w:val="clear" w:color="auto" w:fill="auto"/>
            <w:hideMark/>
          </w:tcPr>
          <w:p w:rsidR="0071782B" w:rsidRPr="0071782B" w:rsidRDefault="0071782B" w:rsidP="0071782B">
            <w:pPr>
              <w:spacing w:after="0" w:line="240" w:lineRule="auto"/>
              <w:rPr>
                <w:rFonts w:eastAsia="Times New Roman" w:cs="Calibri"/>
                <w:color w:val="000000"/>
                <w:lang w:eastAsia="pt-BR"/>
              </w:rPr>
            </w:pPr>
            <w:r w:rsidRPr="0071782B">
              <w:rPr>
                <w:rFonts w:eastAsia="Times New Roman" w:cs="Calibri"/>
                <w:color w:val="000000"/>
                <w:lang w:eastAsia="pt-BR"/>
              </w:rPr>
              <w:t>ÓLEO DE SOJA PRODUTO OBTIDO DO GRÃO DE SOJA QUE JÁ SOFREU PROCESSO TECNOLÓGICO ADEQUADO COMO DEGOMAGEM, NEUTRALIZAÇÃO, CLARIFICAÇÃO, FRIGORIFICAÇÃO OU NÃO DE DESODORIZAÇÃO. LÍQUIDO, VISCOSO, REFINADO. FABRICADO A PARTIR DE MATÉRIAS PRIMAS SÃS E LIMPAS. EMBALAGEM DE POLIETILENO TEREFTALADO (PET) DE 900 ML.</w:t>
            </w:r>
          </w:p>
        </w:tc>
        <w:tc>
          <w:tcPr>
            <w:tcW w:w="1240" w:type="dxa"/>
            <w:shd w:val="clear" w:color="auto" w:fill="auto"/>
            <w:vAlign w:val="center"/>
            <w:hideMark/>
          </w:tcPr>
          <w:p w:rsidR="0071782B" w:rsidRPr="0071782B" w:rsidRDefault="0071782B" w:rsidP="0071782B">
            <w:pPr>
              <w:spacing w:after="0" w:line="240" w:lineRule="auto"/>
              <w:jc w:val="center"/>
              <w:rPr>
                <w:rFonts w:ascii="Arial" w:eastAsia="Times New Roman" w:hAnsi="Arial" w:cs="Arial"/>
                <w:b/>
                <w:bCs/>
                <w:color w:val="000000"/>
                <w:sz w:val="20"/>
                <w:szCs w:val="20"/>
                <w:lang w:eastAsia="pt-BR"/>
              </w:rPr>
            </w:pPr>
            <w:r w:rsidRPr="0071782B">
              <w:rPr>
                <w:rFonts w:ascii="Arial" w:eastAsia="Times New Roman" w:hAnsi="Arial" w:cs="Arial"/>
                <w:b/>
                <w:bCs/>
                <w:color w:val="000000"/>
                <w:sz w:val="20"/>
                <w:szCs w:val="20"/>
                <w:lang w:eastAsia="pt-BR"/>
              </w:rPr>
              <w:t>1000</w:t>
            </w:r>
          </w:p>
        </w:tc>
        <w:tc>
          <w:tcPr>
            <w:tcW w:w="1660" w:type="dxa"/>
            <w:shd w:val="clear" w:color="auto" w:fill="auto"/>
            <w:vAlign w:val="center"/>
            <w:hideMark/>
          </w:tcPr>
          <w:p w:rsidR="0071782B" w:rsidRPr="0071782B" w:rsidRDefault="0071782B" w:rsidP="0071782B">
            <w:pPr>
              <w:spacing w:after="0" w:line="240" w:lineRule="auto"/>
              <w:jc w:val="center"/>
              <w:rPr>
                <w:rFonts w:ascii="Arial" w:eastAsia="Times New Roman" w:hAnsi="Arial" w:cs="Arial"/>
                <w:b/>
                <w:bCs/>
                <w:color w:val="000000"/>
                <w:sz w:val="20"/>
                <w:szCs w:val="20"/>
                <w:lang w:eastAsia="pt-BR"/>
              </w:rPr>
            </w:pPr>
            <w:r w:rsidRPr="0071782B">
              <w:rPr>
                <w:rFonts w:ascii="Arial" w:eastAsia="Times New Roman" w:hAnsi="Arial" w:cs="Arial"/>
                <w:b/>
                <w:bCs/>
                <w:color w:val="000000"/>
                <w:sz w:val="20"/>
                <w:szCs w:val="20"/>
                <w:lang w:eastAsia="pt-BR"/>
              </w:rPr>
              <w:t>UNIDADE</w:t>
            </w:r>
          </w:p>
        </w:tc>
      </w:tr>
      <w:tr w:rsidR="0071782B" w:rsidRPr="0071782B" w:rsidTr="0071782B">
        <w:trPr>
          <w:trHeight w:val="2100"/>
          <w:jc w:val="center"/>
        </w:trPr>
        <w:tc>
          <w:tcPr>
            <w:tcW w:w="880" w:type="dxa"/>
            <w:shd w:val="clear" w:color="auto" w:fill="auto"/>
            <w:noWrap/>
            <w:vAlign w:val="center"/>
            <w:hideMark/>
          </w:tcPr>
          <w:p w:rsidR="0071782B" w:rsidRPr="0071782B" w:rsidRDefault="0071782B" w:rsidP="0071782B">
            <w:pPr>
              <w:spacing w:after="0" w:line="240" w:lineRule="auto"/>
              <w:jc w:val="center"/>
              <w:rPr>
                <w:rFonts w:eastAsia="Times New Roman" w:cs="Calibri"/>
                <w:b/>
                <w:bCs/>
                <w:color w:val="000000"/>
                <w:sz w:val="20"/>
                <w:szCs w:val="20"/>
                <w:lang w:eastAsia="pt-BR"/>
              </w:rPr>
            </w:pPr>
            <w:proofErr w:type="gramStart"/>
            <w:r w:rsidRPr="0071782B">
              <w:rPr>
                <w:rFonts w:eastAsia="Times New Roman" w:cs="Calibri"/>
                <w:b/>
                <w:bCs/>
                <w:color w:val="000000"/>
                <w:sz w:val="20"/>
                <w:szCs w:val="20"/>
                <w:lang w:eastAsia="pt-BR"/>
              </w:rPr>
              <w:t>5</w:t>
            </w:r>
            <w:proofErr w:type="gramEnd"/>
          </w:p>
        </w:tc>
        <w:tc>
          <w:tcPr>
            <w:tcW w:w="4980" w:type="dxa"/>
            <w:shd w:val="clear" w:color="auto" w:fill="auto"/>
            <w:hideMark/>
          </w:tcPr>
          <w:p w:rsidR="0071782B" w:rsidRPr="0071782B" w:rsidRDefault="0071782B" w:rsidP="0071782B">
            <w:pPr>
              <w:spacing w:after="0" w:line="240" w:lineRule="auto"/>
              <w:rPr>
                <w:rFonts w:eastAsia="Times New Roman" w:cs="Calibri"/>
                <w:color w:val="000000"/>
                <w:lang w:eastAsia="pt-BR"/>
              </w:rPr>
            </w:pPr>
            <w:r w:rsidRPr="0071782B">
              <w:rPr>
                <w:rFonts w:eastAsia="Times New Roman" w:cs="Calibri"/>
                <w:color w:val="000000"/>
                <w:lang w:eastAsia="pt-BR"/>
              </w:rPr>
              <w:t xml:space="preserve">ARROZ BRANCO SUBGRUPO POLIDO, CLASSE LONGO, FINO, AGULHA, TIPO </w:t>
            </w:r>
            <w:proofErr w:type="gramStart"/>
            <w:r w:rsidRPr="0071782B">
              <w:rPr>
                <w:rFonts w:eastAsia="Times New Roman" w:cs="Calibri"/>
                <w:color w:val="000000"/>
                <w:lang w:eastAsia="pt-BR"/>
              </w:rPr>
              <w:t>1</w:t>
            </w:r>
            <w:proofErr w:type="gramEnd"/>
            <w:r w:rsidRPr="0071782B">
              <w:rPr>
                <w:rFonts w:eastAsia="Times New Roman" w:cs="Calibri"/>
                <w:color w:val="000000"/>
                <w:lang w:eastAsia="pt-BR"/>
              </w:rPr>
              <w:t>, ISENTO DE MATÉRIA TERROSA, PEDRAS, FUNGOS OU PARASITAS, LIVRE DE UMIDADE, COM GRÃOS INTEIROS. ACONDICIONADO EM EMBALAGEM DE POLIETILENO, TRANSPARENTE ORIGINAL DO FABRICANTE. EMBALAGEM DE 5 KG</w:t>
            </w:r>
          </w:p>
        </w:tc>
        <w:tc>
          <w:tcPr>
            <w:tcW w:w="1240" w:type="dxa"/>
            <w:shd w:val="clear" w:color="auto" w:fill="auto"/>
            <w:vAlign w:val="center"/>
            <w:hideMark/>
          </w:tcPr>
          <w:p w:rsidR="0071782B" w:rsidRPr="0071782B" w:rsidRDefault="0071782B" w:rsidP="0071782B">
            <w:pPr>
              <w:spacing w:after="0" w:line="240" w:lineRule="auto"/>
              <w:jc w:val="center"/>
              <w:rPr>
                <w:rFonts w:ascii="Arial" w:eastAsia="Times New Roman" w:hAnsi="Arial" w:cs="Arial"/>
                <w:b/>
                <w:bCs/>
                <w:color w:val="000000"/>
                <w:sz w:val="20"/>
                <w:szCs w:val="20"/>
                <w:lang w:eastAsia="pt-BR"/>
              </w:rPr>
            </w:pPr>
            <w:r w:rsidRPr="0071782B">
              <w:rPr>
                <w:rFonts w:ascii="Arial" w:eastAsia="Times New Roman" w:hAnsi="Arial" w:cs="Arial"/>
                <w:b/>
                <w:bCs/>
                <w:color w:val="000000"/>
                <w:sz w:val="20"/>
                <w:szCs w:val="20"/>
                <w:lang w:eastAsia="pt-BR"/>
              </w:rPr>
              <w:t>385</w:t>
            </w:r>
          </w:p>
        </w:tc>
        <w:tc>
          <w:tcPr>
            <w:tcW w:w="1660" w:type="dxa"/>
            <w:shd w:val="clear" w:color="auto" w:fill="auto"/>
            <w:vAlign w:val="center"/>
            <w:hideMark/>
          </w:tcPr>
          <w:p w:rsidR="0071782B" w:rsidRPr="0071782B" w:rsidRDefault="0071782B" w:rsidP="0071782B">
            <w:pPr>
              <w:spacing w:after="0" w:line="240" w:lineRule="auto"/>
              <w:jc w:val="center"/>
              <w:rPr>
                <w:rFonts w:ascii="Arial" w:eastAsia="Times New Roman" w:hAnsi="Arial" w:cs="Arial"/>
                <w:b/>
                <w:bCs/>
                <w:color w:val="000000"/>
                <w:sz w:val="20"/>
                <w:szCs w:val="20"/>
                <w:lang w:eastAsia="pt-BR"/>
              </w:rPr>
            </w:pPr>
            <w:r w:rsidRPr="0071782B">
              <w:rPr>
                <w:rFonts w:ascii="Arial" w:eastAsia="Times New Roman" w:hAnsi="Arial" w:cs="Arial"/>
                <w:b/>
                <w:bCs/>
                <w:color w:val="000000"/>
                <w:sz w:val="20"/>
                <w:szCs w:val="20"/>
                <w:lang w:eastAsia="pt-BR"/>
              </w:rPr>
              <w:t>PT</w:t>
            </w:r>
          </w:p>
        </w:tc>
      </w:tr>
      <w:tr w:rsidR="0071782B" w:rsidRPr="0071782B" w:rsidTr="0071782B">
        <w:trPr>
          <w:trHeight w:val="1800"/>
          <w:jc w:val="center"/>
        </w:trPr>
        <w:tc>
          <w:tcPr>
            <w:tcW w:w="880" w:type="dxa"/>
            <w:shd w:val="clear" w:color="auto" w:fill="auto"/>
            <w:noWrap/>
            <w:vAlign w:val="center"/>
            <w:hideMark/>
          </w:tcPr>
          <w:p w:rsidR="0071782B" w:rsidRPr="0071782B" w:rsidRDefault="0071782B" w:rsidP="0071782B">
            <w:pPr>
              <w:spacing w:after="0" w:line="240" w:lineRule="auto"/>
              <w:jc w:val="center"/>
              <w:rPr>
                <w:rFonts w:eastAsia="Times New Roman" w:cs="Calibri"/>
                <w:b/>
                <w:bCs/>
                <w:color w:val="000000"/>
                <w:sz w:val="20"/>
                <w:szCs w:val="20"/>
                <w:lang w:eastAsia="pt-BR"/>
              </w:rPr>
            </w:pPr>
            <w:proofErr w:type="gramStart"/>
            <w:r w:rsidRPr="0071782B">
              <w:rPr>
                <w:rFonts w:eastAsia="Times New Roman" w:cs="Calibri"/>
                <w:b/>
                <w:bCs/>
                <w:color w:val="000000"/>
                <w:sz w:val="20"/>
                <w:szCs w:val="20"/>
                <w:lang w:eastAsia="pt-BR"/>
              </w:rPr>
              <w:t>6</w:t>
            </w:r>
            <w:proofErr w:type="gramEnd"/>
          </w:p>
        </w:tc>
        <w:tc>
          <w:tcPr>
            <w:tcW w:w="4980" w:type="dxa"/>
            <w:shd w:val="clear" w:color="auto" w:fill="auto"/>
            <w:hideMark/>
          </w:tcPr>
          <w:p w:rsidR="0071782B" w:rsidRPr="0071782B" w:rsidRDefault="0071782B" w:rsidP="0071782B">
            <w:pPr>
              <w:spacing w:after="0" w:line="240" w:lineRule="auto"/>
              <w:rPr>
                <w:rFonts w:eastAsia="Times New Roman" w:cs="Calibri"/>
                <w:color w:val="000000"/>
                <w:lang w:eastAsia="pt-BR"/>
              </w:rPr>
            </w:pPr>
            <w:r w:rsidRPr="0071782B">
              <w:rPr>
                <w:rFonts w:eastAsia="Times New Roman" w:cs="Calibri"/>
                <w:color w:val="000000"/>
                <w:lang w:eastAsia="pt-BR"/>
              </w:rPr>
              <w:t xml:space="preserve">FEIJÃO CARIOCA TIPO </w:t>
            </w:r>
            <w:proofErr w:type="gramStart"/>
            <w:r w:rsidRPr="0071782B">
              <w:rPr>
                <w:rFonts w:eastAsia="Times New Roman" w:cs="Calibri"/>
                <w:color w:val="000000"/>
                <w:lang w:eastAsia="pt-BR"/>
              </w:rPr>
              <w:t>1</w:t>
            </w:r>
            <w:proofErr w:type="gramEnd"/>
            <w:r w:rsidRPr="0071782B">
              <w:rPr>
                <w:rFonts w:eastAsia="Times New Roman" w:cs="Calibri"/>
                <w:color w:val="000000"/>
                <w:lang w:eastAsia="pt-BR"/>
              </w:rPr>
              <w:t>, NOVO, DE SAFRA CORRENTE, GRÃOS INTEIROS, ASPECTO BRILHOSO, LISO, ISENTO DE MATÉRIA TERROSA, PEDRAS OU CORPOS ESTRANHOS, FUNGOS OU PARASITOS E LIVRE DE UMIDADE. EMBALAGEM DE POLIETILENO ORIGINAL DE FÁBRICA. DE 2 KG</w:t>
            </w:r>
          </w:p>
        </w:tc>
        <w:tc>
          <w:tcPr>
            <w:tcW w:w="1240" w:type="dxa"/>
            <w:shd w:val="clear" w:color="auto" w:fill="auto"/>
            <w:vAlign w:val="center"/>
            <w:hideMark/>
          </w:tcPr>
          <w:p w:rsidR="0071782B" w:rsidRPr="0071782B" w:rsidRDefault="0071782B" w:rsidP="0071782B">
            <w:pPr>
              <w:spacing w:after="0" w:line="240" w:lineRule="auto"/>
              <w:jc w:val="center"/>
              <w:rPr>
                <w:rFonts w:eastAsia="Times New Roman" w:cs="Calibri"/>
                <w:b/>
                <w:bCs/>
                <w:color w:val="000000"/>
                <w:sz w:val="20"/>
                <w:szCs w:val="20"/>
                <w:lang w:eastAsia="pt-BR"/>
              </w:rPr>
            </w:pPr>
            <w:r w:rsidRPr="0071782B">
              <w:rPr>
                <w:rFonts w:eastAsia="Times New Roman" w:cs="Calibri"/>
                <w:b/>
                <w:bCs/>
                <w:color w:val="000000"/>
                <w:sz w:val="20"/>
                <w:szCs w:val="20"/>
                <w:lang w:eastAsia="pt-BR"/>
              </w:rPr>
              <w:t>900</w:t>
            </w:r>
          </w:p>
        </w:tc>
        <w:tc>
          <w:tcPr>
            <w:tcW w:w="1660" w:type="dxa"/>
            <w:shd w:val="clear" w:color="auto" w:fill="auto"/>
            <w:vAlign w:val="center"/>
            <w:hideMark/>
          </w:tcPr>
          <w:p w:rsidR="0071782B" w:rsidRPr="0071782B" w:rsidRDefault="0071782B" w:rsidP="0071782B">
            <w:pPr>
              <w:spacing w:after="0" w:line="240" w:lineRule="auto"/>
              <w:jc w:val="center"/>
              <w:rPr>
                <w:rFonts w:eastAsia="Times New Roman" w:cs="Calibri"/>
                <w:b/>
                <w:bCs/>
                <w:color w:val="000000"/>
                <w:sz w:val="20"/>
                <w:szCs w:val="20"/>
                <w:lang w:eastAsia="pt-BR"/>
              </w:rPr>
            </w:pPr>
            <w:r w:rsidRPr="0071782B">
              <w:rPr>
                <w:rFonts w:eastAsia="Times New Roman" w:cs="Calibri"/>
                <w:b/>
                <w:bCs/>
                <w:color w:val="000000"/>
                <w:sz w:val="20"/>
                <w:szCs w:val="20"/>
                <w:lang w:eastAsia="pt-BR"/>
              </w:rPr>
              <w:t>PT</w:t>
            </w:r>
          </w:p>
        </w:tc>
      </w:tr>
      <w:tr w:rsidR="0071782B" w:rsidRPr="0071782B" w:rsidTr="0071782B">
        <w:trPr>
          <w:trHeight w:val="5400"/>
          <w:jc w:val="center"/>
        </w:trPr>
        <w:tc>
          <w:tcPr>
            <w:tcW w:w="880" w:type="dxa"/>
            <w:shd w:val="clear" w:color="auto" w:fill="auto"/>
            <w:noWrap/>
            <w:vAlign w:val="center"/>
            <w:hideMark/>
          </w:tcPr>
          <w:p w:rsidR="0071782B" w:rsidRPr="0071782B" w:rsidRDefault="0071782B" w:rsidP="0071782B">
            <w:pPr>
              <w:spacing w:after="0" w:line="240" w:lineRule="auto"/>
              <w:jc w:val="center"/>
              <w:rPr>
                <w:rFonts w:eastAsia="Times New Roman" w:cs="Calibri"/>
                <w:b/>
                <w:bCs/>
                <w:color w:val="000000"/>
                <w:sz w:val="20"/>
                <w:szCs w:val="20"/>
                <w:lang w:eastAsia="pt-BR"/>
              </w:rPr>
            </w:pPr>
            <w:proofErr w:type="gramStart"/>
            <w:r w:rsidRPr="0071782B">
              <w:rPr>
                <w:rFonts w:eastAsia="Times New Roman" w:cs="Calibri"/>
                <w:b/>
                <w:bCs/>
                <w:color w:val="000000"/>
                <w:sz w:val="20"/>
                <w:szCs w:val="20"/>
                <w:lang w:eastAsia="pt-BR"/>
              </w:rPr>
              <w:t>7</w:t>
            </w:r>
            <w:proofErr w:type="gramEnd"/>
          </w:p>
        </w:tc>
        <w:tc>
          <w:tcPr>
            <w:tcW w:w="4980" w:type="dxa"/>
            <w:shd w:val="clear" w:color="auto" w:fill="auto"/>
            <w:hideMark/>
          </w:tcPr>
          <w:p w:rsidR="0071782B" w:rsidRPr="0071782B" w:rsidRDefault="0071782B" w:rsidP="0071782B">
            <w:pPr>
              <w:spacing w:after="0" w:line="240" w:lineRule="auto"/>
              <w:rPr>
                <w:rFonts w:eastAsia="Times New Roman" w:cs="Calibri"/>
                <w:color w:val="000000"/>
                <w:lang w:eastAsia="pt-BR"/>
              </w:rPr>
            </w:pPr>
            <w:r w:rsidRPr="0071782B">
              <w:rPr>
                <w:rFonts w:eastAsia="Times New Roman" w:cs="Calibri"/>
                <w:color w:val="000000"/>
                <w:lang w:eastAsia="pt-BR"/>
              </w:rPr>
              <w:t xml:space="preserve">MACARRÃO ESPAGUETE PRODUTO NÃO FERMENTADO OBTIDO PELO AMASSAMENTO MECÂNICO DE FARINHA DE TRIGO COMUM E/OU SÊMOLA/SEMOLINA. FABRICADOS A PARTIR DE MATÉRIAS PRIMAS SÃS E LIMPAS, ISENTAS DE MATÉRIAS TERROSAS, PARASITOS E LARVAS. AS MASSAS AO SEREM POSTAS NA ÁGUA NÃO DEVERÃO TURVÁ-LA ANTES DA COCÇÃO, NÃO PODENDO ESTAR FERMENTADAS OU RANÇOSAS. COM RENDIMENTO MÍNIMO APÓS O COZIMENTO DE </w:t>
            </w:r>
            <w:proofErr w:type="gramStart"/>
            <w:r w:rsidRPr="0071782B">
              <w:rPr>
                <w:rFonts w:eastAsia="Times New Roman" w:cs="Calibri"/>
                <w:color w:val="000000"/>
                <w:lang w:eastAsia="pt-BR"/>
              </w:rPr>
              <w:t>2</w:t>
            </w:r>
            <w:proofErr w:type="gramEnd"/>
            <w:r w:rsidRPr="0071782B">
              <w:rPr>
                <w:rFonts w:eastAsia="Times New Roman" w:cs="Calibri"/>
                <w:color w:val="000000"/>
                <w:lang w:eastAsia="pt-BR"/>
              </w:rPr>
              <w:t xml:space="preserve"> VEZES A MAIS DO PESO ANTES DA COCÇÃO. EMBALAGEM DE POLIETILENO DE 500G</w:t>
            </w:r>
          </w:p>
        </w:tc>
        <w:tc>
          <w:tcPr>
            <w:tcW w:w="1240" w:type="dxa"/>
            <w:shd w:val="clear" w:color="auto" w:fill="auto"/>
            <w:vAlign w:val="center"/>
            <w:hideMark/>
          </w:tcPr>
          <w:p w:rsidR="0071782B" w:rsidRPr="0071782B" w:rsidRDefault="0071782B" w:rsidP="0071782B">
            <w:pPr>
              <w:spacing w:after="0" w:line="240" w:lineRule="auto"/>
              <w:jc w:val="center"/>
              <w:rPr>
                <w:rFonts w:eastAsia="Times New Roman" w:cs="Calibri"/>
                <w:b/>
                <w:bCs/>
                <w:color w:val="000000"/>
                <w:sz w:val="20"/>
                <w:szCs w:val="20"/>
                <w:lang w:eastAsia="pt-BR"/>
              </w:rPr>
            </w:pPr>
            <w:r w:rsidRPr="0071782B">
              <w:rPr>
                <w:rFonts w:eastAsia="Times New Roman" w:cs="Calibri"/>
                <w:b/>
                <w:bCs/>
                <w:color w:val="000000"/>
                <w:sz w:val="20"/>
                <w:szCs w:val="20"/>
                <w:lang w:eastAsia="pt-BR"/>
              </w:rPr>
              <w:t>3750</w:t>
            </w:r>
          </w:p>
        </w:tc>
        <w:tc>
          <w:tcPr>
            <w:tcW w:w="1660" w:type="dxa"/>
            <w:shd w:val="clear" w:color="auto" w:fill="auto"/>
            <w:vAlign w:val="center"/>
            <w:hideMark/>
          </w:tcPr>
          <w:p w:rsidR="0071782B" w:rsidRPr="0071782B" w:rsidRDefault="0071782B" w:rsidP="0071782B">
            <w:pPr>
              <w:spacing w:after="0" w:line="240" w:lineRule="auto"/>
              <w:jc w:val="center"/>
              <w:rPr>
                <w:rFonts w:eastAsia="Times New Roman" w:cs="Calibri"/>
                <w:b/>
                <w:bCs/>
                <w:color w:val="000000"/>
                <w:sz w:val="20"/>
                <w:szCs w:val="20"/>
                <w:lang w:eastAsia="pt-BR"/>
              </w:rPr>
            </w:pPr>
            <w:r w:rsidRPr="0071782B">
              <w:rPr>
                <w:rFonts w:eastAsia="Times New Roman" w:cs="Calibri"/>
                <w:b/>
                <w:bCs/>
                <w:color w:val="000000"/>
                <w:sz w:val="20"/>
                <w:szCs w:val="20"/>
                <w:lang w:eastAsia="pt-BR"/>
              </w:rPr>
              <w:t>PT</w:t>
            </w:r>
          </w:p>
        </w:tc>
      </w:tr>
      <w:tr w:rsidR="0071782B" w:rsidRPr="0071782B" w:rsidTr="0071782B">
        <w:trPr>
          <w:trHeight w:val="1095"/>
          <w:jc w:val="center"/>
        </w:trPr>
        <w:tc>
          <w:tcPr>
            <w:tcW w:w="880" w:type="dxa"/>
            <w:shd w:val="clear" w:color="auto" w:fill="auto"/>
            <w:noWrap/>
            <w:vAlign w:val="center"/>
            <w:hideMark/>
          </w:tcPr>
          <w:p w:rsidR="0071782B" w:rsidRPr="0071782B" w:rsidRDefault="0071782B" w:rsidP="0071782B">
            <w:pPr>
              <w:spacing w:after="0" w:line="240" w:lineRule="auto"/>
              <w:jc w:val="center"/>
              <w:rPr>
                <w:rFonts w:eastAsia="Times New Roman" w:cs="Calibri"/>
                <w:b/>
                <w:bCs/>
                <w:color w:val="000000"/>
                <w:sz w:val="20"/>
                <w:szCs w:val="20"/>
                <w:lang w:eastAsia="pt-BR"/>
              </w:rPr>
            </w:pPr>
            <w:proofErr w:type="gramStart"/>
            <w:r w:rsidRPr="0071782B">
              <w:rPr>
                <w:rFonts w:eastAsia="Times New Roman" w:cs="Calibri"/>
                <w:b/>
                <w:bCs/>
                <w:color w:val="000000"/>
                <w:sz w:val="20"/>
                <w:szCs w:val="20"/>
                <w:lang w:eastAsia="pt-BR"/>
              </w:rPr>
              <w:t>8</w:t>
            </w:r>
            <w:proofErr w:type="gramEnd"/>
          </w:p>
        </w:tc>
        <w:tc>
          <w:tcPr>
            <w:tcW w:w="4980" w:type="dxa"/>
            <w:shd w:val="clear" w:color="auto" w:fill="auto"/>
            <w:hideMark/>
          </w:tcPr>
          <w:p w:rsidR="0071782B" w:rsidRPr="0071782B" w:rsidRDefault="0071782B" w:rsidP="0071782B">
            <w:pPr>
              <w:spacing w:after="0" w:line="240" w:lineRule="auto"/>
              <w:rPr>
                <w:rFonts w:eastAsia="Times New Roman" w:cs="Calibri"/>
                <w:color w:val="000000"/>
                <w:lang w:eastAsia="pt-BR"/>
              </w:rPr>
            </w:pPr>
            <w:r w:rsidRPr="0071782B">
              <w:rPr>
                <w:rFonts w:eastAsia="Times New Roman" w:cs="Calibri"/>
                <w:color w:val="000000"/>
                <w:lang w:eastAsia="pt-BR"/>
              </w:rPr>
              <w:t>BATATA NOVA, DE PRIMEIRA QUALIDADE, SEM BROTOS, SEM TERRA, LIMPA LISA OU BINTJE. SACO 50 KG</w:t>
            </w:r>
          </w:p>
        </w:tc>
        <w:tc>
          <w:tcPr>
            <w:tcW w:w="1240" w:type="dxa"/>
            <w:shd w:val="clear" w:color="auto" w:fill="auto"/>
            <w:noWrap/>
            <w:vAlign w:val="center"/>
            <w:hideMark/>
          </w:tcPr>
          <w:p w:rsidR="0071782B" w:rsidRPr="0071782B" w:rsidRDefault="0071782B" w:rsidP="0071782B">
            <w:pPr>
              <w:spacing w:after="0" w:line="240" w:lineRule="auto"/>
              <w:jc w:val="center"/>
              <w:rPr>
                <w:rFonts w:ascii="Arial" w:eastAsia="Times New Roman" w:hAnsi="Arial" w:cs="Arial"/>
                <w:b/>
                <w:bCs/>
                <w:color w:val="000000"/>
                <w:sz w:val="20"/>
                <w:szCs w:val="20"/>
                <w:lang w:eastAsia="pt-BR"/>
              </w:rPr>
            </w:pPr>
            <w:r w:rsidRPr="0071782B">
              <w:rPr>
                <w:rFonts w:ascii="Arial" w:eastAsia="Times New Roman" w:hAnsi="Arial" w:cs="Arial"/>
                <w:b/>
                <w:bCs/>
                <w:color w:val="000000"/>
                <w:sz w:val="20"/>
                <w:szCs w:val="20"/>
                <w:lang w:eastAsia="pt-BR"/>
              </w:rPr>
              <w:t>200</w:t>
            </w:r>
          </w:p>
        </w:tc>
        <w:tc>
          <w:tcPr>
            <w:tcW w:w="1660" w:type="dxa"/>
            <w:shd w:val="clear" w:color="auto" w:fill="auto"/>
            <w:noWrap/>
            <w:vAlign w:val="center"/>
            <w:hideMark/>
          </w:tcPr>
          <w:p w:rsidR="0071782B" w:rsidRPr="0071782B" w:rsidRDefault="0071782B" w:rsidP="0071782B">
            <w:pPr>
              <w:spacing w:after="0" w:line="240" w:lineRule="auto"/>
              <w:jc w:val="center"/>
              <w:rPr>
                <w:rFonts w:eastAsia="Times New Roman" w:cs="Calibri"/>
                <w:b/>
                <w:bCs/>
                <w:color w:val="000000"/>
                <w:sz w:val="20"/>
                <w:szCs w:val="20"/>
                <w:lang w:eastAsia="pt-BR"/>
              </w:rPr>
            </w:pPr>
            <w:r w:rsidRPr="0071782B">
              <w:rPr>
                <w:rFonts w:eastAsia="Times New Roman" w:cs="Calibri"/>
                <w:b/>
                <w:bCs/>
                <w:color w:val="000000"/>
                <w:sz w:val="20"/>
                <w:szCs w:val="20"/>
                <w:lang w:eastAsia="pt-BR"/>
              </w:rPr>
              <w:t>SC</w:t>
            </w:r>
          </w:p>
        </w:tc>
      </w:tr>
      <w:tr w:rsidR="0071782B" w:rsidRPr="0071782B" w:rsidTr="0071782B">
        <w:trPr>
          <w:trHeight w:val="1500"/>
          <w:jc w:val="center"/>
        </w:trPr>
        <w:tc>
          <w:tcPr>
            <w:tcW w:w="880" w:type="dxa"/>
            <w:shd w:val="clear" w:color="auto" w:fill="auto"/>
            <w:noWrap/>
            <w:vAlign w:val="center"/>
            <w:hideMark/>
          </w:tcPr>
          <w:p w:rsidR="0071782B" w:rsidRPr="0071782B" w:rsidRDefault="0071782B" w:rsidP="0071782B">
            <w:pPr>
              <w:spacing w:after="0" w:line="240" w:lineRule="auto"/>
              <w:jc w:val="center"/>
              <w:rPr>
                <w:rFonts w:eastAsia="Times New Roman" w:cs="Calibri"/>
                <w:b/>
                <w:bCs/>
                <w:color w:val="000000"/>
                <w:sz w:val="20"/>
                <w:szCs w:val="20"/>
                <w:lang w:eastAsia="pt-BR"/>
              </w:rPr>
            </w:pPr>
            <w:proofErr w:type="gramStart"/>
            <w:r w:rsidRPr="0071782B">
              <w:rPr>
                <w:rFonts w:eastAsia="Times New Roman" w:cs="Calibri"/>
                <w:b/>
                <w:bCs/>
                <w:color w:val="000000"/>
                <w:sz w:val="20"/>
                <w:szCs w:val="20"/>
                <w:lang w:eastAsia="pt-BR"/>
              </w:rPr>
              <w:lastRenderedPageBreak/>
              <w:t>9</w:t>
            </w:r>
            <w:proofErr w:type="gramEnd"/>
          </w:p>
        </w:tc>
        <w:tc>
          <w:tcPr>
            <w:tcW w:w="4980" w:type="dxa"/>
            <w:shd w:val="clear" w:color="auto" w:fill="auto"/>
            <w:hideMark/>
          </w:tcPr>
          <w:p w:rsidR="0071782B" w:rsidRPr="0071782B" w:rsidRDefault="0071782B" w:rsidP="0071782B">
            <w:pPr>
              <w:spacing w:after="0" w:line="240" w:lineRule="auto"/>
              <w:rPr>
                <w:rFonts w:eastAsia="Times New Roman" w:cs="Calibri"/>
                <w:color w:val="000000"/>
                <w:lang w:eastAsia="pt-BR"/>
              </w:rPr>
            </w:pPr>
            <w:r w:rsidRPr="0071782B">
              <w:rPr>
                <w:rFonts w:eastAsia="Times New Roman" w:cs="Calibri"/>
                <w:color w:val="000000"/>
                <w:lang w:eastAsia="pt-BR"/>
              </w:rPr>
              <w:t>QUEIJO PARMESÃO RALADO, PRODUTO A BASE DE QUEIJO PARMESÃO RALADO, DE 1ª QUALIDADE. PRODUTO LIVRE DE MATÉRIA TERROSA, PARASITOS, LARVAS E DETRITOS ANIMAIS E VEGETAIS. EMBALAGEM DE POLIETILENO DE 100 G</w:t>
            </w:r>
          </w:p>
        </w:tc>
        <w:tc>
          <w:tcPr>
            <w:tcW w:w="1240" w:type="dxa"/>
            <w:shd w:val="clear" w:color="auto" w:fill="auto"/>
            <w:noWrap/>
            <w:vAlign w:val="center"/>
            <w:hideMark/>
          </w:tcPr>
          <w:p w:rsidR="0071782B" w:rsidRPr="0071782B" w:rsidRDefault="0071782B" w:rsidP="0071782B">
            <w:pPr>
              <w:spacing w:after="0" w:line="240" w:lineRule="auto"/>
              <w:jc w:val="center"/>
              <w:rPr>
                <w:rFonts w:ascii="Arial" w:eastAsia="Times New Roman" w:hAnsi="Arial" w:cs="Arial"/>
                <w:b/>
                <w:bCs/>
                <w:color w:val="000000"/>
                <w:sz w:val="20"/>
                <w:szCs w:val="20"/>
                <w:lang w:eastAsia="pt-BR"/>
              </w:rPr>
            </w:pPr>
            <w:r w:rsidRPr="0071782B">
              <w:rPr>
                <w:rFonts w:ascii="Arial" w:eastAsia="Times New Roman" w:hAnsi="Arial" w:cs="Arial"/>
                <w:b/>
                <w:bCs/>
                <w:color w:val="000000"/>
                <w:sz w:val="20"/>
                <w:szCs w:val="20"/>
                <w:lang w:eastAsia="pt-BR"/>
              </w:rPr>
              <w:t>625</w:t>
            </w:r>
          </w:p>
        </w:tc>
        <w:tc>
          <w:tcPr>
            <w:tcW w:w="1660" w:type="dxa"/>
            <w:shd w:val="clear" w:color="auto" w:fill="auto"/>
            <w:noWrap/>
            <w:vAlign w:val="center"/>
            <w:hideMark/>
          </w:tcPr>
          <w:p w:rsidR="0071782B" w:rsidRPr="0071782B" w:rsidRDefault="0071782B" w:rsidP="0071782B">
            <w:pPr>
              <w:spacing w:after="0" w:line="240" w:lineRule="auto"/>
              <w:jc w:val="center"/>
              <w:rPr>
                <w:rFonts w:ascii="Arial" w:eastAsia="Times New Roman" w:hAnsi="Arial" w:cs="Arial"/>
                <w:b/>
                <w:bCs/>
                <w:color w:val="000000"/>
                <w:sz w:val="20"/>
                <w:szCs w:val="20"/>
                <w:lang w:eastAsia="pt-BR"/>
              </w:rPr>
            </w:pPr>
            <w:r w:rsidRPr="0071782B">
              <w:rPr>
                <w:rFonts w:ascii="Arial" w:eastAsia="Times New Roman" w:hAnsi="Arial" w:cs="Arial"/>
                <w:b/>
                <w:bCs/>
                <w:color w:val="000000"/>
                <w:sz w:val="20"/>
                <w:szCs w:val="20"/>
                <w:lang w:eastAsia="pt-BR"/>
              </w:rPr>
              <w:t>PT</w:t>
            </w:r>
          </w:p>
        </w:tc>
      </w:tr>
      <w:tr w:rsidR="0071782B" w:rsidRPr="0071782B" w:rsidTr="0071782B">
        <w:trPr>
          <w:trHeight w:val="375"/>
          <w:jc w:val="center"/>
        </w:trPr>
        <w:tc>
          <w:tcPr>
            <w:tcW w:w="880" w:type="dxa"/>
            <w:shd w:val="clear" w:color="auto" w:fill="auto"/>
            <w:noWrap/>
            <w:vAlign w:val="center"/>
            <w:hideMark/>
          </w:tcPr>
          <w:p w:rsidR="0071782B" w:rsidRPr="0071782B" w:rsidRDefault="0071782B" w:rsidP="0071782B">
            <w:pPr>
              <w:spacing w:after="0" w:line="240" w:lineRule="auto"/>
              <w:jc w:val="center"/>
              <w:rPr>
                <w:rFonts w:eastAsia="Times New Roman" w:cs="Calibri"/>
                <w:b/>
                <w:bCs/>
                <w:color w:val="000000"/>
                <w:sz w:val="20"/>
                <w:szCs w:val="20"/>
                <w:lang w:eastAsia="pt-BR"/>
              </w:rPr>
            </w:pPr>
            <w:r w:rsidRPr="0071782B">
              <w:rPr>
                <w:rFonts w:eastAsia="Times New Roman" w:cs="Calibri"/>
                <w:b/>
                <w:bCs/>
                <w:color w:val="000000"/>
                <w:sz w:val="20"/>
                <w:szCs w:val="20"/>
                <w:lang w:eastAsia="pt-BR"/>
              </w:rPr>
              <w:t>10</w:t>
            </w:r>
          </w:p>
        </w:tc>
        <w:tc>
          <w:tcPr>
            <w:tcW w:w="4980" w:type="dxa"/>
            <w:shd w:val="clear" w:color="auto" w:fill="auto"/>
            <w:hideMark/>
          </w:tcPr>
          <w:p w:rsidR="0071782B" w:rsidRPr="0071782B" w:rsidRDefault="0071782B" w:rsidP="0071782B">
            <w:pPr>
              <w:spacing w:after="0" w:line="240" w:lineRule="auto"/>
              <w:rPr>
                <w:rFonts w:eastAsia="Times New Roman" w:cs="Calibri"/>
                <w:color w:val="000000"/>
                <w:lang w:eastAsia="pt-BR"/>
              </w:rPr>
            </w:pPr>
            <w:r w:rsidRPr="0071782B">
              <w:rPr>
                <w:rFonts w:eastAsia="Times New Roman" w:cs="Calibri"/>
                <w:color w:val="000000"/>
                <w:lang w:eastAsia="pt-BR"/>
              </w:rPr>
              <w:t>PIMENTA CUMARIM</w:t>
            </w:r>
          </w:p>
        </w:tc>
        <w:tc>
          <w:tcPr>
            <w:tcW w:w="1240" w:type="dxa"/>
            <w:shd w:val="clear" w:color="auto" w:fill="auto"/>
            <w:vAlign w:val="center"/>
            <w:hideMark/>
          </w:tcPr>
          <w:p w:rsidR="0071782B" w:rsidRPr="0071782B" w:rsidRDefault="0071782B" w:rsidP="0071782B">
            <w:pPr>
              <w:spacing w:after="0" w:line="240" w:lineRule="auto"/>
              <w:jc w:val="center"/>
              <w:rPr>
                <w:rFonts w:ascii="Arial" w:eastAsia="Times New Roman" w:hAnsi="Arial" w:cs="Arial"/>
                <w:b/>
                <w:bCs/>
                <w:color w:val="000000"/>
                <w:sz w:val="20"/>
                <w:szCs w:val="20"/>
                <w:lang w:eastAsia="pt-BR"/>
              </w:rPr>
            </w:pPr>
            <w:proofErr w:type="gramStart"/>
            <w:r w:rsidRPr="0071782B">
              <w:rPr>
                <w:rFonts w:ascii="Arial" w:eastAsia="Times New Roman" w:hAnsi="Arial" w:cs="Arial"/>
                <w:b/>
                <w:bCs/>
                <w:color w:val="000000"/>
                <w:sz w:val="20"/>
                <w:szCs w:val="20"/>
                <w:lang w:eastAsia="pt-BR"/>
              </w:rPr>
              <w:t>8</w:t>
            </w:r>
            <w:proofErr w:type="gramEnd"/>
          </w:p>
        </w:tc>
        <w:tc>
          <w:tcPr>
            <w:tcW w:w="1660" w:type="dxa"/>
            <w:shd w:val="clear" w:color="auto" w:fill="auto"/>
            <w:vAlign w:val="center"/>
            <w:hideMark/>
          </w:tcPr>
          <w:p w:rsidR="0071782B" w:rsidRPr="0071782B" w:rsidRDefault="0071782B" w:rsidP="0071782B">
            <w:pPr>
              <w:spacing w:after="0" w:line="240" w:lineRule="auto"/>
              <w:jc w:val="center"/>
              <w:rPr>
                <w:rFonts w:ascii="Arial" w:eastAsia="Times New Roman" w:hAnsi="Arial" w:cs="Arial"/>
                <w:b/>
                <w:bCs/>
                <w:color w:val="000000"/>
                <w:sz w:val="20"/>
                <w:szCs w:val="20"/>
                <w:lang w:eastAsia="pt-BR"/>
              </w:rPr>
            </w:pPr>
            <w:r w:rsidRPr="0071782B">
              <w:rPr>
                <w:rFonts w:ascii="Arial" w:eastAsia="Times New Roman" w:hAnsi="Arial" w:cs="Arial"/>
                <w:b/>
                <w:bCs/>
                <w:color w:val="000000"/>
                <w:sz w:val="20"/>
                <w:szCs w:val="20"/>
                <w:lang w:eastAsia="pt-BR"/>
              </w:rPr>
              <w:t>LT</w:t>
            </w:r>
          </w:p>
        </w:tc>
      </w:tr>
      <w:tr w:rsidR="0071782B" w:rsidRPr="0071782B" w:rsidTr="0071782B">
        <w:trPr>
          <w:trHeight w:val="3000"/>
          <w:jc w:val="center"/>
        </w:trPr>
        <w:tc>
          <w:tcPr>
            <w:tcW w:w="880" w:type="dxa"/>
            <w:shd w:val="clear" w:color="auto" w:fill="auto"/>
            <w:noWrap/>
            <w:vAlign w:val="center"/>
            <w:hideMark/>
          </w:tcPr>
          <w:p w:rsidR="0071782B" w:rsidRPr="0071782B" w:rsidRDefault="0071782B" w:rsidP="0071782B">
            <w:pPr>
              <w:spacing w:after="0" w:line="240" w:lineRule="auto"/>
              <w:jc w:val="center"/>
              <w:rPr>
                <w:rFonts w:eastAsia="Times New Roman" w:cs="Calibri"/>
                <w:b/>
                <w:bCs/>
                <w:color w:val="000000"/>
                <w:sz w:val="20"/>
                <w:szCs w:val="20"/>
                <w:lang w:eastAsia="pt-BR"/>
              </w:rPr>
            </w:pPr>
            <w:r w:rsidRPr="0071782B">
              <w:rPr>
                <w:rFonts w:eastAsia="Times New Roman" w:cs="Calibri"/>
                <w:b/>
                <w:bCs/>
                <w:color w:val="000000"/>
                <w:sz w:val="20"/>
                <w:szCs w:val="20"/>
                <w:lang w:eastAsia="pt-BR"/>
              </w:rPr>
              <w:t>11</w:t>
            </w:r>
          </w:p>
        </w:tc>
        <w:tc>
          <w:tcPr>
            <w:tcW w:w="4980" w:type="dxa"/>
            <w:shd w:val="clear" w:color="auto" w:fill="auto"/>
            <w:hideMark/>
          </w:tcPr>
          <w:p w:rsidR="0071782B" w:rsidRPr="0071782B" w:rsidRDefault="0071782B" w:rsidP="0071782B">
            <w:pPr>
              <w:spacing w:after="0" w:line="240" w:lineRule="auto"/>
              <w:rPr>
                <w:rFonts w:eastAsia="Times New Roman" w:cs="Calibri"/>
                <w:color w:val="000000"/>
                <w:lang w:eastAsia="pt-BR"/>
              </w:rPr>
            </w:pPr>
            <w:r w:rsidRPr="0071782B">
              <w:rPr>
                <w:rFonts w:eastAsia="Times New Roman" w:cs="Calibri"/>
                <w:color w:val="000000"/>
                <w:lang w:eastAsia="pt-BR"/>
              </w:rPr>
              <w:t>EXTRATO DE TOMATE PRODUTO INDUSTRIALIZADO PREPARADO COM TOMATE, AÇÚCAR E SAL, TEOR DE SÓDIO MÁXIMO DE 130MG EM PORÇÃO DE 30G; 0 G DE GORDURAS TOTAIS E 0G DE GORDURAS TRANS; MÍNIMO DE 0,8 G DE FIBRA ALIMENTAR. EMBALAGEM ORIGINAL DE FÁBRICA EM LATA OU TETRA PAK. SE EM LATA, ESTA NÃO DEVE APRESENTAR FERRUGEM, AMASSADURA OU ABAULAMENTO. 1,700 KG -</w:t>
            </w:r>
            <w:r w:rsidRPr="0071782B">
              <w:rPr>
                <w:rFonts w:eastAsia="Times New Roman" w:cs="Calibri"/>
                <w:b/>
                <w:bCs/>
                <w:color w:val="000000"/>
                <w:lang w:eastAsia="pt-BR"/>
              </w:rPr>
              <w:t xml:space="preserve"> </w:t>
            </w:r>
            <w:r w:rsidRPr="0071782B">
              <w:rPr>
                <w:rFonts w:eastAsia="Times New Roman" w:cs="Calibri"/>
                <w:color w:val="000000"/>
                <w:lang w:eastAsia="pt-BR"/>
              </w:rPr>
              <w:t xml:space="preserve">Sugestão de marca </w:t>
            </w:r>
            <w:proofErr w:type="spellStart"/>
            <w:r w:rsidRPr="0071782B">
              <w:rPr>
                <w:rFonts w:eastAsia="Times New Roman" w:cs="Calibri"/>
                <w:color w:val="000000"/>
                <w:lang w:eastAsia="pt-BR"/>
              </w:rPr>
              <w:t>fugini</w:t>
            </w:r>
            <w:proofErr w:type="spellEnd"/>
            <w:r w:rsidRPr="0071782B">
              <w:rPr>
                <w:rFonts w:eastAsia="Times New Roman" w:cs="Calibri"/>
                <w:color w:val="000000"/>
                <w:lang w:eastAsia="pt-BR"/>
              </w:rPr>
              <w:t xml:space="preserve"> </w:t>
            </w:r>
            <w:proofErr w:type="gramStart"/>
            <w:r w:rsidRPr="0071782B">
              <w:rPr>
                <w:rFonts w:eastAsia="Times New Roman" w:cs="Calibri"/>
                <w:color w:val="000000"/>
                <w:lang w:eastAsia="pt-BR"/>
              </w:rPr>
              <w:t>extra forte</w:t>
            </w:r>
            <w:proofErr w:type="gramEnd"/>
            <w:r w:rsidRPr="0071782B">
              <w:rPr>
                <w:rFonts w:eastAsia="Times New Roman" w:cs="Calibri"/>
                <w:color w:val="000000"/>
                <w:lang w:eastAsia="pt-BR"/>
              </w:rPr>
              <w:t>.</w:t>
            </w:r>
          </w:p>
        </w:tc>
        <w:tc>
          <w:tcPr>
            <w:tcW w:w="1240" w:type="dxa"/>
            <w:shd w:val="clear" w:color="auto" w:fill="auto"/>
            <w:vAlign w:val="center"/>
            <w:hideMark/>
          </w:tcPr>
          <w:p w:rsidR="0071782B" w:rsidRPr="0071782B" w:rsidRDefault="0071782B" w:rsidP="0071782B">
            <w:pPr>
              <w:spacing w:after="0" w:line="240" w:lineRule="auto"/>
              <w:jc w:val="center"/>
              <w:rPr>
                <w:rFonts w:ascii="Arial" w:eastAsia="Times New Roman" w:hAnsi="Arial" w:cs="Arial"/>
                <w:b/>
                <w:bCs/>
                <w:color w:val="000000"/>
                <w:sz w:val="20"/>
                <w:szCs w:val="20"/>
                <w:lang w:eastAsia="pt-BR"/>
              </w:rPr>
            </w:pPr>
            <w:r w:rsidRPr="0071782B">
              <w:rPr>
                <w:rFonts w:ascii="Arial" w:eastAsia="Times New Roman" w:hAnsi="Arial" w:cs="Arial"/>
                <w:b/>
                <w:bCs/>
                <w:color w:val="000000"/>
                <w:sz w:val="20"/>
                <w:szCs w:val="20"/>
                <w:lang w:eastAsia="pt-BR"/>
              </w:rPr>
              <w:t>450</w:t>
            </w:r>
          </w:p>
        </w:tc>
        <w:tc>
          <w:tcPr>
            <w:tcW w:w="1660" w:type="dxa"/>
            <w:shd w:val="clear" w:color="auto" w:fill="auto"/>
            <w:vAlign w:val="center"/>
            <w:hideMark/>
          </w:tcPr>
          <w:p w:rsidR="0071782B" w:rsidRPr="0071782B" w:rsidRDefault="0071782B" w:rsidP="0071782B">
            <w:pPr>
              <w:spacing w:after="0" w:line="240" w:lineRule="auto"/>
              <w:jc w:val="center"/>
              <w:rPr>
                <w:rFonts w:ascii="Arial" w:eastAsia="Times New Roman" w:hAnsi="Arial" w:cs="Arial"/>
                <w:b/>
                <w:bCs/>
                <w:color w:val="000000"/>
                <w:sz w:val="20"/>
                <w:szCs w:val="20"/>
                <w:lang w:eastAsia="pt-BR"/>
              </w:rPr>
            </w:pPr>
            <w:r w:rsidRPr="0071782B">
              <w:rPr>
                <w:rFonts w:ascii="Arial" w:eastAsia="Times New Roman" w:hAnsi="Arial" w:cs="Arial"/>
                <w:b/>
                <w:bCs/>
                <w:color w:val="000000"/>
                <w:sz w:val="20"/>
                <w:szCs w:val="20"/>
                <w:lang w:eastAsia="pt-BR"/>
              </w:rPr>
              <w:t>UNIDADE</w:t>
            </w:r>
          </w:p>
        </w:tc>
      </w:tr>
      <w:tr w:rsidR="0071782B" w:rsidRPr="0071782B" w:rsidTr="0071782B">
        <w:trPr>
          <w:trHeight w:val="795"/>
          <w:jc w:val="center"/>
        </w:trPr>
        <w:tc>
          <w:tcPr>
            <w:tcW w:w="880" w:type="dxa"/>
            <w:shd w:val="clear" w:color="auto" w:fill="auto"/>
            <w:noWrap/>
            <w:vAlign w:val="center"/>
            <w:hideMark/>
          </w:tcPr>
          <w:p w:rsidR="0071782B" w:rsidRPr="0071782B" w:rsidRDefault="0071782B" w:rsidP="0071782B">
            <w:pPr>
              <w:spacing w:after="0" w:line="240" w:lineRule="auto"/>
              <w:jc w:val="center"/>
              <w:rPr>
                <w:rFonts w:eastAsia="Times New Roman" w:cs="Calibri"/>
                <w:b/>
                <w:bCs/>
                <w:color w:val="000000"/>
                <w:sz w:val="20"/>
                <w:szCs w:val="20"/>
                <w:lang w:eastAsia="pt-BR"/>
              </w:rPr>
            </w:pPr>
            <w:r w:rsidRPr="0071782B">
              <w:rPr>
                <w:rFonts w:eastAsia="Times New Roman" w:cs="Calibri"/>
                <w:b/>
                <w:bCs/>
                <w:color w:val="000000"/>
                <w:sz w:val="20"/>
                <w:szCs w:val="20"/>
                <w:lang w:eastAsia="pt-BR"/>
              </w:rPr>
              <w:t>12</w:t>
            </w:r>
          </w:p>
        </w:tc>
        <w:tc>
          <w:tcPr>
            <w:tcW w:w="4980" w:type="dxa"/>
            <w:shd w:val="clear" w:color="auto" w:fill="auto"/>
            <w:hideMark/>
          </w:tcPr>
          <w:p w:rsidR="0071782B" w:rsidRPr="0071782B" w:rsidRDefault="0071782B" w:rsidP="0071782B">
            <w:pPr>
              <w:spacing w:after="0" w:line="240" w:lineRule="auto"/>
              <w:rPr>
                <w:rFonts w:eastAsia="Times New Roman" w:cs="Calibri"/>
                <w:color w:val="000000"/>
                <w:lang w:eastAsia="pt-BR"/>
              </w:rPr>
            </w:pPr>
            <w:r w:rsidRPr="0071782B">
              <w:rPr>
                <w:rFonts w:eastAsia="Times New Roman" w:cs="Calibri"/>
                <w:color w:val="000000"/>
                <w:lang w:eastAsia="pt-BR"/>
              </w:rPr>
              <w:t>FARINHA DE MILHO. EMBALAGEM COM 500G</w:t>
            </w:r>
          </w:p>
        </w:tc>
        <w:tc>
          <w:tcPr>
            <w:tcW w:w="1240" w:type="dxa"/>
            <w:shd w:val="clear" w:color="auto" w:fill="auto"/>
            <w:vAlign w:val="center"/>
            <w:hideMark/>
          </w:tcPr>
          <w:p w:rsidR="0071782B" w:rsidRPr="0071782B" w:rsidRDefault="0071782B" w:rsidP="0071782B">
            <w:pPr>
              <w:spacing w:after="0" w:line="240" w:lineRule="auto"/>
              <w:jc w:val="center"/>
              <w:rPr>
                <w:rFonts w:ascii="Arial" w:eastAsia="Times New Roman" w:hAnsi="Arial" w:cs="Arial"/>
                <w:b/>
                <w:bCs/>
                <w:color w:val="000000"/>
                <w:sz w:val="20"/>
                <w:szCs w:val="20"/>
                <w:lang w:eastAsia="pt-BR"/>
              </w:rPr>
            </w:pPr>
            <w:r w:rsidRPr="0071782B">
              <w:rPr>
                <w:rFonts w:ascii="Arial" w:eastAsia="Times New Roman" w:hAnsi="Arial" w:cs="Arial"/>
                <w:b/>
                <w:bCs/>
                <w:color w:val="000000"/>
                <w:sz w:val="20"/>
                <w:szCs w:val="20"/>
                <w:lang w:eastAsia="pt-BR"/>
              </w:rPr>
              <w:t>325</w:t>
            </w:r>
          </w:p>
        </w:tc>
        <w:tc>
          <w:tcPr>
            <w:tcW w:w="1660" w:type="dxa"/>
            <w:shd w:val="clear" w:color="auto" w:fill="auto"/>
            <w:vAlign w:val="center"/>
            <w:hideMark/>
          </w:tcPr>
          <w:p w:rsidR="0071782B" w:rsidRPr="0071782B" w:rsidRDefault="0071782B" w:rsidP="0071782B">
            <w:pPr>
              <w:spacing w:after="0" w:line="240" w:lineRule="auto"/>
              <w:jc w:val="center"/>
              <w:rPr>
                <w:rFonts w:ascii="Arial" w:eastAsia="Times New Roman" w:hAnsi="Arial" w:cs="Arial"/>
                <w:b/>
                <w:bCs/>
                <w:color w:val="000000"/>
                <w:sz w:val="20"/>
                <w:szCs w:val="20"/>
                <w:lang w:eastAsia="pt-BR"/>
              </w:rPr>
            </w:pPr>
            <w:r w:rsidRPr="0071782B">
              <w:rPr>
                <w:rFonts w:ascii="Arial" w:eastAsia="Times New Roman" w:hAnsi="Arial" w:cs="Arial"/>
                <w:b/>
                <w:bCs/>
                <w:color w:val="000000"/>
                <w:sz w:val="20"/>
                <w:szCs w:val="20"/>
                <w:lang w:eastAsia="pt-BR"/>
              </w:rPr>
              <w:t>PT</w:t>
            </w:r>
          </w:p>
        </w:tc>
      </w:tr>
      <w:tr w:rsidR="0071782B" w:rsidRPr="0071782B" w:rsidTr="0071782B">
        <w:trPr>
          <w:trHeight w:val="3900"/>
          <w:jc w:val="center"/>
        </w:trPr>
        <w:tc>
          <w:tcPr>
            <w:tcW w:w="880" w:type="dxa"/>
            <w:shd w:val="clear" w:color="auto" w:fill="auto"/>
            <w:noWrap/>
            <w:vAlign w:val="center"/>
            <w:hideMark/>
          </w:tcPr>
          <w:p w:rsidR="0071782B" w:rsidRPr="0071782B" w:rsidRDefault="0071782B" w:rsidP="0071782B">
            <w:pPr>
              <w:spacing w:after="0" w:line="240" w:lineRule="auto"/>
              <w:jc w:val="center"/>
              <w:rPr>
                <w:rFonts w:eastAsia="Times New Roman" w:cs="Calibri"/>
                <w:b/>
                <w:bCs/>
                <w:color w:val="000000"/>
                <w:sz w:val="20"/>
                <w:szCs w:val="20"/>
                <w:lang w:eastAsia="pt-BR"/>
              </w:rPr>
            </w:pPr>
            <w:r w:rsidRPr="0071782B">
              <w:rPr>
                <w:rFonts w:eastAsia="Times New Roman" w:cs="Calibri"/>
                <w:b/>
                <w:bCs/>
                <w:color w:val="000000"/>
                <w:sz w:val="20"/>
                <w:szCs w:val="20"/>
                <w:lang w:eastAsia="pt-BR"/>
              </w:rPr>
              <w:t>13</w:t>
            </w:r>
          </w:p>
        </w:tc>
        <w:tc>
          <w:tcPr>
            <w:tcW w:w="4980" w:type="dxa"/>
            <w:shd w:val="clear" w:color="auto" w:fill="auto"/>
            <w:hideMark/>
          </w:tcPr>
          <w:p w:rsidR="0071782B" w:rsidRPr="0071782B" w:rsidRDefault="0071782B" w:rsidP="0071782B">
            <w:pPr>
              <w:spacing w:after="0" w:line="240" w:lineRule="auto"/>
              <w:rPr>
                <w:rFonts w:eastAsia="Times New Roman" w:cs="Calibri"/>
                <w:color w:val="000000"/>
                <w:lang w:eastAsia="pt-BR"/>
              </w:rPr>
            </w:pPr>
            <w:r w:rsidRPr="0071782B">
              <w:rPr>
                <w:rFonts w:eastAsia="Times New Roman" w:cs="Calibri"/>
                <w:color w:val="000000"/>
                <w:lang w:eastAsia="pt-BR"/>
              </w:rPr>
              <w:t xml:space="preserve">MÚSCULO BOVINO CORTE BOVINO DE SEGUNDA MOÍDO. ENTENDE-SE POR CARNE MOÍDA O PRODUTO CÁRNEO OBTIDO A PARTIR DA MOAGEM DE MASSAS MUSCULARES DE CARCAÇAS DE BOVINOS, SEGUIDO DE IMEDIATO RESFRIAMENTO OU CONGELAMENTO. DEVE APRESENTAR-SE COM O CARIMBO DE INSPEÇÃO VÁLIDO, NÃO PODENDO CONTER MANCHAS DE QUALQUER ESPÉCIE, NEM PARASITOS NEM LARVAS. ODOR E SABOR CARACTERÍSTICOS. </w:t>
            </w:r>
            <w:proofErr w:type="gramStart"/>
            <w:r w:rsidRPr="0071782B">
              <w:rPr>
                <w:rFonts w:eastAsia="Times New Roman" w:cs="Calibri"/>
                <w:color w:val="000000"/>
                <w:lang w:eastAsia="pt-BR"/>
              </w:rPr>
              <w:t>COR VERMELHO</w:t>
            </w:r>
            <w:proofErr w:type="gramEnd"/>
            <w:r w:rsidRPr="0071782B">
              <w:rPr>
                <w:rFonts w:eastAsia="Times New Roman" w:cs="Calibri"/>
                <w:color w:val="000000"/>
                <w:lang w:eastAsia="pt-BR"/>
              </w:rPr>
              <w:t xml:space="preserve"> BRILHANTE OU PÚRPURA. ENTREGUE EM EMBALAGENS DE NO MÁXIMO 4 KG. CONGELADA OU RESFRIADA, CONFORME SOLICITAÇÃO.</w:t>
            </w:r>
          </w:p>
        </w:tc>
        <w:tc>
          <w:tcPr>
            <w:tcW w:w="1240" w:type="dxa"/>
            <w:shd w:val="clear" w:color="auto" w:fill="auto"/>
            <w:vAlign w:val="center"/>
            <w:hideMark/>
          </w:tcPr>
          <w:p w:rsidR="0071782B" w:rsidRPr="0071782B" w:rsidRDefault="0071782B" w:rsidP="0071782B">
            <w:pPr>
              <w:spacing w:after="0" w:line="240" w:lineRule="auto"/>
              <w:jc w:val="center"/>
              <w:rPr>
                <w:rFonts w:ascii="Arial" w:eastAsia="Times New Roman" w:hAnsi="Arial" w:cs="Arial"/>
                <w:b/>
                <w:bCs/>
                <w:color w:val="000000"/>
                <w:sz w:val="20"/>
                <w:szCs w:val="20"/>
                <w:lang w:eastAsia="pt-BR"/>
              </w:rPr>
            </w:pPr>
            <w:r w:rsidRPr="0071782B">
              <w:rPr>
                <w:rFonts w:ascii="Arial" w:eastAsia="Times New Roman" w:hAnsi="Arial" w:cs="Arial"/>
                <w:b/>
                <w:bCs/>
                <w:color w:val="000000"/>
                <w:sz w:val="20"/>
                <w:szCs w:val="20"/>
                <w:lang w:eastAsia="pt-BR"/>
              </w:rPr>
              <w:t>1450</w:t>
            </w:r>
          </w:p>
        </w:tc>
        <w:tc>
          <w:tcPr>
            <w:tcW w:w="1660" w:type="dxa"/>
            <w:shd w:val="clear" w:color="auto" w:fill="auto"/>
            <w:vAlign w:val="center"/>
            <w:hideMark/>
          </w:tcPr>
          <w:p w:rsidR="0071782B" w:rsidRPr="0071782B" w:rsidRDefault="0071782B" w:rsidP="0071782B">
            <w:pPr>
              <w:spacing w:after="0" w:line="240" w:lineRule="auto"/>
              <w:jc w:val="center"/>
              <w:rPr>
                <w:rFonts w:ascii="Arial" w:eastAsia="Times New Roman" w:hAnsi="Arial" w:cs="Arial"/>
                <w:b/>
                <w:bCs/>
                <w:color w:val="000000"/>
                <w:sz w:val="20"/>
                <w:szCs w:val="20"/>
                <w:lang w:eastAsia="pt-BR"/>
              </w:rPr>
            </w:pPr>
            <w:r w:rsidRPr="0071782B">
              <w:rPr>
                <w:rFonts w:ascii="Arial" w:eastAsia="Times New Roman" w:hAnsi="Arial" w:cs="Arial"/>
                <w:b/>
                <w:bCs/>
                <w:color w:val="000000"/>
                <w:sz w:val="20"/>
                <w:szCs w:val="20"/>
                <w:lang w:eastAsia="pt-BR"/>
              </w:rPr>
              <w:t>KG</w:t>
            </w:r>
          </w:p>
        </w:tc>
      </w:tr>
      <w:tr w:rsidR="0071782B" w:rsidRPr="0071782B" w:rsidTr="0071782B">
        <w:trPr>
          <w:trHeight w:val="900"/>
          <w:jc w:val="center"/>
        </w:trPr>
        <w:tc>
          <w:tcPr>
            <w:tcW w:w="880" w:type="dxa"/>
            <w:shd w:val="clear" w:color="auto" w:fill="auto"/>
            <w:noWrap/>
            <w:vAlign w:val="center"/>
            <w:hideMark/>
          </w:tcPr>
          <w:p w:rsidR="0071782B" w:rsidRPr="0071782B" w:rsidRDefault="0071782B" w:rsidP="0071782B">
            <w:pPr>
              <w:spacing w:after="0" w:line="240" w:lineRule="auto"/>
              <w:jc w:val="center"/>
              <w:rPr>
                <w:rFonts w:eastAsia="Times New Roman" w:cs="Calibri"/>
                <w:b/>
                <w:bCs/>
                <w:color w:val="000000"/>
                <w:sz w:val="20"/>
                <w:szCs w:val="20"/>
                <w:lang w:eastAsia="pt-BR"/>
              </w:rPr>
            </w:pPr>
            <w:r w:rsidRPr="0071782B">
              <w:rPr>
                <w:rFonts w:eastAsia="Times New Roman" w:cs="Calibri"/>
                <w:b/>
                <w:bCs/>
                <w:color w:val="000000"/>
                <w:sz w:val="20"/>
                <w:szCs w:val="20"/>
                <w:lang w:eastAsia="pt-BR"/>
              </w:rPr>
              <w:t>14</w:t>
            </w:r>
          </w:p>
        </w:tc>
        <w:tc>
          <w:tcPr>
            <w:tcW w:w="4980" w:type="dxa"/>
            <w:shd w:val="clear" w:color="auto" w:fill="auto"/>
            <w:hideMark/>
          </w:tcPr>
          <w:p w:rsidR="0071782B" w:rsidRPr="0071782B" w:rsidRDefault="0071782B" w:rsidP="0071782B">
            <w:pPr>
              <w:spacing w:after="0" w:line="240" w:lineRule="auto"/>
              <w:rPr>
                <w:rFonts w:eastAsia="Times New Roman" w:cs="Calibri"/>
                <w:color w:val="000000"/>
                <w:lang w:eastAsia="pt-BR"/>
              </w:rPr>
            </w:pPr>
            <w:r w:rsidRPr="0071782B">
              <w:rPr>
                <w:rFonts w:eastAsia="Times New Roman" w:cs="Calibri"/>
                <w:color w:val="000000"/>
                <w:lang w:eastAsia="pt-BR"/>
              </w:rPr>
              <w:t>LINGUIÇA CALABRESA - GROSSA, EMBALADA A VÁCUO, ACONDICIONADA EM EMBALAGEM PLÁSTICA ORIGINAL.</w:t>
            </w:r>
          </w:p>
        </w:tc>
        <w:tc>
          <w:tcPr>
            <w:tcW w:w="1240" w:type="dxa"/>
            <w:shd w:val="clear" w:color="auto" w:fill="auto"/>
            <w:vAlign w:val="center"/>
            <w:hideMark/>
          </w:tcPr>
          <w:p w:rsidR="0071782B" w:rsidRPr="0071782B" w:rsidRDefault="0071782B" w:rsidP="0071782B">
            <w:pPr>
              <w:spacing w:after="0" w:line="240" w:lineRule="auto"/>
              <w:jc w:val="center"/>
              <w:rPr>
                <w:rFonts w:ascii="Arial" w:eastAsia="Times New Roman" w:hAnsi="Arial" w:cs="Arial"/>
                <w:b/>
                <w:bCs/>
                <w:color w:val="000000"/>
                <w:sz w:val="20"/>
                <w:szCs w:val="20"/>
                <w:lang w:eastAsia="pt-BR"/>
              </w:rPr>
            </w:pPr>
            <w:r w:rsidRPr="0071782B">
              <w:rPr>
                <w:rFonts w:ascii="Arial" w:eastAsia="Times New Roman" w:hAnsi="Arial" w:cs="Arial"/>
                <w:b/>
                <w:bCs/>
                <w:color w:val="000000"/>
                <w:sz w:val="20"/>
                <w:szCs w:val="20"/>
                <w:lang w:eastAsia="pt-BR"/>
              </w:rPr>
              <w:t>100</w:t>
            </w:r>
          </w:p>
        </w:tc>
        <w:tc>
          <w:tcPr>
            <w:tcW w:w="1660" w:type="dxa"/>
            <w:shd w:val="clear" w:color="auto" w:fill="auto"/>
            <w:vAlign w:val="center"/>
            <w:hideMark/>
          </w:tcPr>
          <w:p w:rsidR="0071782B" w:rsidRPr="0071782B" w:rsidRDefault="0071782B" w:rsidP="0071782B">
            <w:pPr>
              <w:spacing w:after="0" w:line="240" w:lineRule="auto"/>
              <w:jc w:val="center"/>
              <w:rPr>
                <w:rFonts w:ascii="Arial" w:eastAsia="Times New Roman" w:hAnsi="Arial" w:cs="Arial"/>
                <w:b/>
                <w:bCs/>
                <w:color w:val="000000"/>
                <w:sz w:val="20"/>
                <w:szCs w:val="20"/>
                <w:lang w:eastAsia="pt-BR"/>
              </w:rPr>
            </w:pPr>
            <w:r w:rsidRPr="0071782B">
              <w:rPr>
                <w:rFonts w:ascii="Arial" w:eastAsia="Times New Roman" w:hAnsi="Arial" w:cs="Arial"/>
                <w:b/>
                <w:bCs/>
                <w:color w:val="000000"/>
                <w:sz w:val="20"/>
                <w:szCs w:val="20"/>
                <w:lang w:eastAsia="pt-BR"/>
              </w:rPr>
              <w:t>KG</w:t>
            </w:r>
          </w:p>
        </w:tc>
      </w:tr>
      <w:tr w:rsidR="0071782B" w:rsidRPr="0071782B" w:rsidTr="0071782B">
        <w:trPr>
          <w:trHeight w:val="1200"/>
          <w:jc w:val="center"/>
        </w:trPr>
        <w:tc>
          <w:tcPr>
            <w:tcW w:w="880" w:type="dxa"/>
            <w:shd w:val="clear" w:color="auto" w:fill="auto"/>
            <w:noWrap/>
            <w:vAlign w:val="center"/>
            <w:hideMark/>
          </w:tcPr>
          <w:p w:rsidR="0071782B" w:rsidRPr="0071782B" w:rsidRDefault="0071782B" w:rsidP="0071782B">
            <w:pPr>
              <w:spacing w:after="0" w:line="240" w:lineRule="auto"/>
              <w:jc w:val="center"/>
              <w:rPr>
                <w:rFonts w:eastAsia="Times New Roman" w:cs="Calibri"/>
                <w:b/>
                <w:bCs/>
                <w:color w:val="000000"/>
                <w:sz w:val="20"/>
                <w:szCs w:val="20"/>
                <w:lang w:eastAsia="pt-BR"/>
              </w:rPr>
            </w:pPr>
            <w:r w:rsidRPr="0071782B">
              <w:rPr>
                <w:rFonts w:eastAsia="Times New Roman" w:cs="Calibri"/>
                <w:b/>
                <w:bCs/>
                <w:color w:val="000000"/>
                <w:sz w:val="20"/>
                <w:szCs w:val="20"/>
                <w:lang w:eastAsia="pt-BR"/>
              </w:rPr>
              <w:t>15</w:t>
            </w:r>
          </w:p>
        </w:tc>
        <w:tc>
          <w:tcPr>
            <w:tcW w:w="4980" w:type="dxa"/>
            <w:shd w:val="clear" w:color="auto" w:fill="auto"/>
            <w:hideMark/>
          </w:tcPr>
          <w:p w:rsidR="0071782B" w:rsidRPr="0071782B" w:rsidRDefault="0071782B" w:rsidP="0071782B">
            <w:pPr>
              <w:spacing w:after="0" w:line="240" w:lineRule="auto"/>
              <w:rPr>
                <w:rFonts w:eastAsia="Times New Roman" w:cs="Calibri"/>
                <w:color w:val="000000"/>
                <w:lang w:eastAsia="pt-BR"/>
              </w:rPr>
            </w:pPr>
            <w:r w:rsidRPr="0071782B">
              <w:rPr>
                <w:rFonts w:eastAsia="Times New Roman" w:cs="Calibri"/>
                <w:color w:val="000000"/>
                <w:lang w:eastAsia="pt-BR"/>
              </w:rPr>
              <w:t>BACON DEFUMADO, SEM PELE, EMBALADO À VÁCUO, EM MANTA COM APROXIMADAMENTE 5 KG, 50% DE CARNE, 50% DE GORDURA, COM IDENTIFICAÇÃO DE MARCA E VALIDADE.</w:t>
            </w:r>
          </w:p>
        </w:tc>
        <w:tc>
          <w:tcPr>
            <w:tcW w:w="1240" w:type="dxa"/>
            <w:shd w:val="clear" w:color="auto" w:fill="auto"/>
            <w:vAlign w:val="center"/>
            <w:hideMark/>
          </w:tcPr>
          <w:p w:rsidR="0071782B" w:rsidRPr="0071782B" w:rsidRDefault="0071782B" w:rsidP="0071782B">
            <w:pPr>
              <w:spacing w:after="0" w:line="240" w:lineRule="auto"/>
              <w:jc w:val="center"/>
              <w:rPr>
                <w:rFonts w:ascii="Arial" w:eastAsia="Times New Roman" w:hAnsi="Arial" w:cs="Arial"/>
                <w:b/>
                <w:bCs/>
                <w:color w:val="000000"/>
                <w:sz w:val="20"/>
                <w:szCs w:val="20"/>
                <w:lang w:eastAsia="pt-BR"/>
              </w:rPr>
            </w:pPr>
            <w:r w:rsidRPr="0071782B">
              <w:rPr>
                <w:rFonts w:ascii="Arial" w:eastAsia="Times New Roman" w:hAnsi="Arial" w:cs="Arial"/>
                <w:b/>
                <w:bCs/>
                <w:color w:val="000000"/>
                <w:sz w:val="20"/>
                <w:szCs w:val="20"/>
                <w:lang w:eastAsia="pt-BR"/>
              </w:rPr>
              <w:t>63</w:t>
            </w:r>
          </w:p>
        </w:tc>
        <w:tc>
          <w:tcPr>
            <w:tcW w:w="1660" w:type="dxa"/>
            <w:shd w:val="clear" w:color="auto" w:fill="auto"/>
            <w:vAlign w:val="center"/>
            <w:hideMark/>
          </w:tcPr>
          <w:p w:rsidR="0071782B" w:rsidRPr="0071782B" w:rsidRDefault="0071782B" w:rsidP="0071782B">
            <w:pPr>
              <w:spacing w:after="0" w:line="240" w:lineRule="auto"/>
              <w:jc w:val="center"/>
              <w:rPr>
                <w:rFonts w:ascii="Arial" w:eastAsia="Times New Roman" w:hAnsi="Arial" w:cs="Arial"/>
                <w:b/>
                <w:bCs/>
                <w:color w:val="000000"/>
                <w:sz w:val="20"/>
                <w:szCs w:val="20"/>
                <w:lang w:eastAsia="pt-BR"/>
              </w:rPr>
            </w:pPr>
            <w:r w:rsidRPr="0071782B">
              <w:rPr>
                <w:rFonts w:ascii="Arial" w:eastAsia="Times New Roman" w:hAnsi="Arial" w:cs="Arial"/>
                <w:b/>
                <w:bCs/>
                <w:color w:val="000000"/>
                <w:sz w:val="20"/>
                <w:szCs w:val="20"/>
                <w:lang w:eastAsia="pt-BR"/>
              </w:rPr>
              <w:t>KG</w:t>
            </w:r>
          </w:p>
        </w:tc>
      </w:tr>
      <w:tr w:rsidR="0071782B" w:rsidRPr="0071782B" w:rsidTr="0071782B">
        <w:trPr>
          <w:trHeight w:val="600"/>
          <w:jc w:val="center"/>
        </w:trPr>
        <w:tc>
          <w:tcPr>
            <w:tcW w:w="880" w:type="dxa"/>
            <w:shd w:val="clear" w:color="auto" w:fill="auto"/>
            <w:noWrap/>
            <w:vAlign w:val="center"/>
            <w:hideMark/>
          </w:tcPr>
          <w:p w:rsidR="0071782B" w:rsidRPr="0071782B" w:rsidRDefault="0071782B" w:rsidP="0071782B">
            <w:pPr>
              <w:spacing w:after="0" w:line="240" w:lineRule="auto"/>
              <w:jc w:val="center"/>
              <w:rPr>
                <w:rFonts w:eastAsia="Times New Roman" w:cs="Calibri"/>
                <w:b/>
                <w:bCs/>
                <w:color w:val="000000"/>
                <w:sz w:val="20"/>
                <w:szCs w:val="20"/>
                <w:lang w:eastAsia="pt-BR"/>
              </w:rPr>
            </w:pPr>
            <w:r w:rsidRPr="0071782B">
              <w:rPr>
                <w:rFonts w:eastAsia="Times New Roman" w:cs="Calibri"/>
                <w:b/>
                <w:bCs/>
                <w:color w:val="000000"/>
                <w:sz w:val="20"/>
                <w:szCs w:val="20"/>
                <w:lang w:eastAsia="pt-BR"/>
              </w:rPr>
              <w:t>16</w:t>
            </w:r>
          </w:p>
        </w:tc>
        <w:tc>
          <w:tcPr>
            <w:tcW w:w="4980" w:type="dxa"/>
            <w:shd w:val="clear" w:color="auto" w:fill="auto"/>
            <w:hideMark/>
          </w:tcPr>
          <w:p w:rsidR="0071782B" w:rsidRPr="0071782B" w:rsidRDefault="0071782B" w:rsidP="0071782B">
            <w:pPr>
              <w:spacing w:after="0" w:line="240" w:lineRule="auto"/>
              <w:rPr>
                <w:rFonts w:eastAsia="Times New Roman" w:cs="Calibri"/>
                <w:color w:val="000000"/>
                <w:lang w:eastAsia="pt-BR"/>
              </w:rPr>
            </w:pPr>
            <w:r w:rsidRPr="0071782B">
              <w:rPr>
                <w:rFonts w:eastAsia="Times New Roman" w:cs="Calibri"/>
                <w:color w:val="000000"/>
                <w:lang w:eastAsia="pt-BR"/>
              </w:rPr>
              <w:t xml:space="preserve">CENOURA SEM FOLHAS, FRESCA, DE 1ª QUALIDADE, TAMANHO MÉDIO, COM CASCA SÃ, SEM </w:t>
            </w:r>
            <w:proofErr w:type="gramStart"/>
            <w:r w:rsidRPr="0071782B">
              <w:rPr>
                <w:rFonts w:eastAsia="Times New Roman" w:cs="Calibri"/>
                <w:color w:val="000000"/>
                <w:lang w:eastAsia="pt-BR"/>
              </w:rPr>
              <w:t>RUPTURAS</w:t>
            </w:r>
            <w:proofErr w:type="gramEnd"/>
          </w:p>
        </w:tc>
        <w:tc>
          <w:tcPr>
            <w:tcW w:w="1240" w:type="dxa"/>
            <w:shd w:val="clear" w:color="auto" w:fill="auto"/>
            <w:vAlign w:val="center"/>
            <w:hideMark/>
          </w:tcPr>
          <w:p w:rsidR="0071782B" w:rsidRPr="0071782B" w:rsidRDefault="0071782B" w:rsidP="0071782B">
            <w:pPr>
              <w:spacing w:after="0" w:line="240" w:lineRule="auto"/>
              <w:jc w:val="center"/>
              <w:rPr>
                <w:rFonts w:ascii="Arial" w:eastAsia="Times New Roman" w:hAnsi="Arial" w:cs="Arial"/>
                <w:b/>
                <w:bCs/>
                <w:color w:val="000000"/>
                <w:sz w:val="20"/>
                <w:szCs w:val="20"/>
                <w:lang w:eastAsia="pt-BR"/>
              </w:rPr>
            </w:pPr>
            <w:r w:rsidRPr="0071782B">
              <w:rPr>
                <w:rFonts w:ascii="Arial" w:eastAsia="Times New Roman" w:hAnsi="Arial" w:cs="Arial"/>
                <w:b/>
                <w:bCs/>
                <w:color w:val="000000"/>
                <w:sz w:val="20"/>
                <w:szCs w:val="20"/>
                <w:lang w:eastAsia="pt-BR"/>
              </w:rPr>
              <w:t>75</w:t>
            </w:r>
          </w:p>
        </w:tc>
        <w:tc>
          <w:tcPr>
            <w:tcW w:w="1660" w:type="dxa"/>
            <w:shd w:val="clear" w:color="auto" w:fill="auto"/>
            <w:vAlign w:val="center"/>
            <w:hideMark/>
          </w:tcPr>
          <w:p w:rsidR="0071782B" w:rsidRPr="0071782B" w:rsidRDefault="0071782B" w:rsidP="0071782B">
            <w:pPr>
              <w:spacing w:after="0" w:line="240" w:lineRule="auto"/>
              <w:jc w:val="center"/>
              <w:rPr>
                <w:rFonts w:ascii="Arial" w:eastAsia="Times New Roman" w:hAnsi="Arial" w:cs="Arial"/>
                <w:b/>
                <w:bCs/>
                <w:color w:val="000000"/>
                <w:sz w:val="20"/>
                <w:szCs w:val="20"/>
                <w:lang w:eastAsia="pt-BR"/>
              </w:rPr>
            </w:pPr>
            <w:r w:rsidRPr="0071782B">
              <w:rPr>
                <w:rFonts w:ascii="Arial" w:eastAsia="Times New Roman" w:hAnsi="Arial" w:cs="Arial"/>
                <w:b/>
                <w:bCs/>
                <w:color w:val="000000"/>
                <w:sz w:val="20"/>
                <w:szCs w:val="20"/>
                <w:lang w:eastAsia="pt-BR"/>
              </w:rPr>
              <w:t>KG</w:t>
            </w:r>
          </w:p>
        </w:tc>
      </w:tr>
      <w:tr w:rsidR="0071782B" w:rsidRPr="0071782B" w:rsidTr="0071782B">
        <w:trPr>
          <w:trHeight w:val="1500"/>
          <w:jc w:val="center"/>
        </w:trPr>
        <w:tc>
          <w:tcPr>
            <w:tcW w:w="880" w:type="dxa"/>
            <w:shd w:val="clear" w:color="auto" w:fill="auto"/>
            <w:noWrap/>
            <w:vAlign w:val="center"/>
            <w:hideMark/>
          </w:tcPr>
          <w:p w:rsidR="0071782B" w:rsidRPr="0071782B" w:rsidRDefault="0071782B" w:rsidP="0071782B">
            <w:pPr>
              <w:spacing w:after="0" w:line="240" w:lineRule="auto"/>
              <w:jc w:val="center"/>
              <w:rPr>
                <w:rFonts w:eastAsia="Times New Roman" w:cs="Calibri"/>
                <w:b/>
                <w:bCs/>
                <w:color w:val="000000"/>
                <w:sz w:val="20"/>
                <w:szCs w:val="20"/>
                <w:lang w:eastAsia="pt-BR"/>
              </w:rPr>
            </w:pPr>
            <w:r w:rsidRPr="0071782B">
              <w:rPr>
                <w:rFonts w:eastAsia="Times New Roman" w:cs="Calibri"/>
                <w:b/>
                <w:bCs/>
                <w:color w:val="000000"/>
                <w:sz w:val="20"/>
                <w:szCs w:val="20"/>
                <w:lang w:eastAsia="pt-BR"/>
              </w:rPr>
              <w:lastRenderedPageBreak/>
              <w:t>17</w:t>
            </w:r>
          </w:p>
        </w:tc>
        <w:tc>
          <w:tcPr>
            <w:tcW w:w="4980" w:type="dxa"/>
            <w:shd w:val="clear" w:color="auto" w:fill="auto"/>
            <w:hideMark/>
          </w:tcPr>
          <w:p w:rsidR="0071782B" w:rsidRPr="0071782B" w:rsidRDefault="0071782B" w:rsidP="0071782B">
            <w:pPr>
              <w:spacing w:after="0" w:line="240" w:lineRule="auto"/>
              <w:rPr>
                <w:rFonts w:eastAsia="Times New Roman" w:cs="Calibri"/>
                <w:color w:val="000000"/>
                <w:lang w:eastAsia="pt-BR"/>
              </w:rPr>
            </w:pPr>
            <w:r w:rsidRPr="0071782B">
              <w:rPr>
                <w:rFonts w:eastAsia="Times New Roman" w:cs="Calibri"/>
                <w:color w:val="000000"/>
                <w:lang w:eastAsia="pt-BR"/>
              </w:rPr>
              <w:t>MILHO VERDE EM CONSERVA: GRÃO DE MILHO EM CONSERVA SEM ADIÇÃO DE CORANTES E COM ADIÇÃO DE CONSERVANTES PERMITIDOS PELA LEGISLAÇÃO VIGENTE. EMBALAGEM PRIMÁRIA EM LATA OU VIDRO DE 300 G (</w:t>
            </w:r>
            <w:proofErr w:type="gramStart"/>
            <w:r w:rsidRPr="0071782B">
              <w:rPr>
                <w:rFonts w:eastAsia="Times New Roman" w:cs="Calibri"/>
                <w:color w:val="000000"/>
                <w:lang w:eastAsia="pt-BR"/>
              </w:rPr>
              <w:t>200 G DRENADO</w:t>
            </w:r>
            <w:proofErr w:type="gramEnd"/>
            <w:r w:rsidRPr="0071782B">
              <w:rPr>
                <w:rFonts w:eastAsia="Times New Roman" w:cs="Calibri"/>
                <w:color w:val="000000"/>
                <w:lang w:eastAsia="pt-BR"/>
              </w:rPr>
              <w:t>)</w:t>
            </w:r>
          </w:p>
        </w:tc>
        <w:tc>
          <w:tcPr>
            <w:tcW w:w="1240" w:type="dxa"/>
            <w:shd w:val="clear" w:color="auto" w:fill="auto"/>
            <w:vAlign w:val="center"/>
            <w:hideMark/>
          </w:tcPr>
          <w:p w:rsidR="0071782B" w:rsidRPr="0071782B" w:rsidRDefault="0071782B" w:rsidP="0071782B">
            <w:pPr>
              <w:spacing w:after="0" w:line="240" w:lineRule="auto"/>
              <w:jc w:val="center"/>
              <w:rPr>
                <w:rFonts w:ascii="Arial" w:eastAsia="Times New Roman" w:hAnsi="Arial" w:cs="Arial"/>
                <w:b/>
                <w:bCs/>
                <w:color w:val="000000"/>
                <w:sz w:val="20"/>
                <w:szCs w:val="20"/>
                <w:lang w:eastAsia="pt-BR"/>
              </w:rPr>
            </w:pPr>
            <w:r w:rsidRPr="0071782B">
              <w:rPr>
                <w:rFonts w:ascii="Arial" w:eastAsia="Times New Roman" w:hAnsi="Arial" w:cs="Arial"/>
                <w:b/>
                <w:bCs/>
                <w:color w:val="000000"/>
                <w:sz w:val="20"/>
                <w:szCs w:val="20"/>
                <w:lang w:eastAsia="pt-BR"/>
              </w:rPr>
              <w:t>75</w:t>
            </w:r>
          </w:p>
        </w:tc>
        <w:tc>
          <w:tcPr>
            <w:tcW w:w="1660" w:type="dxa"/>
            <w:shd w:val="clear" w:color="auto" w:fill="auto"/>
            <w:vAlign w:val="center"/>
            <w:hideMark/>
          </w:tcPr>
          <w:p w:rsidR="0071782B" w:rsidRPr="0071782B" w:rsidRDefault="0071782B" w:rsidP="0071782B">
            <w:pPr>
              <w:spacing w:after="0" w:line="240" w:lineRule="auto"/>
              <w:jc w:val="center"/>
              <w:rPr>
                <w:rFonts w:ascii="Arial" w:eastAsia="Times New Roman" w:hAnsi="Arial" w:cs="Arial"/>
                <w:b/>
                <w:bCs/>
                <w:color w:val="000000"/>
                <w:sz w:val="20"/>
                <w:szCs w:val="20"/>
                <w:lang w:eastAsia="pt-BR"/>
              </w:rPr>
            </w:pPr>
            <w:r w:rsidRPr="0071782B">
              <w:rPr>
                <w:rFonts w:ascii="Arial" w:eastAsia="Times New Roman" w:hAnsi="Arial" w:cs="Arial"/>
                <w:b/>
                <w:bCs/>
                <w:color w:val="000000"/>
                <w:sz w:val="20"/>
                <w:szCs w:val="20"/>
                <w:lang w:eastAsia="pt-BR"/>
              </w:rPr>
              <w:t>UNIDADE</w:t>
            </w:r>
          </w:p>
        </w:tc>
      </w:tr>
      <w:tr w:rsidR="0071782B" w:rsidRPr="0071782B" w:rsidTr="0071782B">
        <w:trPr>
          <w:trHeight w:val="3300"/>
          <w:jc w:val="center"/>
        </w:trPr>
        <w:tc>
          <w:tcPr>
            <w:tcW w:w="880" w:type="dxa"/>
            <w:shd w:val="clear" w:color="auto" w:fill="auto"/>
            <w:noWrap/>
            <w:vAlign w:val="center"/>
            <w:hideMark/>
          </w:tcPr>
          <w:p w:rsidR="0071782B" w:rsidRPr="0071782B" w:rsidRDefault="0071782B" w:rsidP="0071782B">
            <w:pPr>
              <w:spacing w:after="0" w:line="240" w:lineRule="auto"/>
              <w:jc w:val="center"/>
              <w:rPr>
                <w:rFonts w:eastAsia="Times New Roman" w:cs="Calibri"/>
                <w:b/>
                <w:bCs/>
                <w:color w:val="000000"/>
                <w:sz w:val="20"/>
                <w:szCs w:val="20"/>
                <w:lang w:eastAsia="pt-BR"/>
              </w:rPr>
            </w:pPr>
            <w:r w:rsidRPr="0071782B">
              <w:rPr>
                <w:rFonts w:eastAsia="Times New Roman" w:cs="Calibri"/>
                <w:b/>
                <w:bCs/>
                <w:color w:val="000000"/>
                <w:sz w:val="20"/>
                <w:szCs w:val="20"/>
                <w:lang w:eastAsia="pt-BR"/>
              </w:rPr>
              <w:t>18</w:t>
            </w:r>
          </w:p>
        </w:tc>
        <w:tc>
          <w:tcPr>
            <w:tcW w:w="4980" w:type="dxa"/>
            <w:shd w:val="clear" w:color="auto" w:fill="auto"/>
            <w:hideMark/>
          </w:tcPr>
          <w:p w:rsidR="0071782B" w:rsidRPr="0071782B" w:rsidRDefault="0071782B" w:rsidP="0071782B">
            <w:pPr>
              <w:spacing w:after="0" w:line="240" w:lineRule="auto"/>
              <w:rPr>
                <w:rFonts w:eastAsia="Times New Roman" w:cs="Calibri"/>
                <w:color w:val="000000"/>
                <w:lang w:eastAsia="pt-BR"/>
              </w:rPr>
            </w:pPr>
            <w:r w:rsidRPr="0071782B">
              <w:rPr>
                <w:rFonts w:eastAsia="Times New Roman" w:cs="Calibri"/>
                <w:color w:val="000000"/>
                <w:lang w:eastAsia="pt-BR"/>
              </w:rPr>
              <w:t xml:space="preserve">ERVILHA EM CONSERVA; ERVILHA VERDE EM CONSERVA; SIMPLES; INTEIRA; IMERSA EM LÍQUIDO; TAMANHO E COLORAÇÃO UNIFORMES; SENDO CONSIDERADO COMO PESO LÍQUIDO O PRODUTO DRENADO E SUAS CONDIÇÕES DEVERÃO ESTAR DE ACORDO COM A PORTARIA 272 DE 22/09/2005 E SUAS ALTERAÇÕES POSTERIORES. EMBALAGEM ORIGINAL DE FÁBRICA EM LATA OU TETRA PAK. SE EM LATA, ESTA NÃO DEVE APRESENTAR FERRUGEM, AMASSADURA OU ABAULAMENTO </w:t>
            </w:r>
            <w:proofErr w:type="gramStart"/>
            <w:r w:rsidRPr="0071782B">
              <w:rPr>
                <w:rFonts w:eastAsia="Times New Roman" w:cs="Calibri"/>
                <w:color w:val="000000"/>
                <w:lang w:eastAsia="pt-BR"/>
              </w:rPr>
              <w:t>LATA</w:t>
            </w:r>
            <w:proofErr w:type="gramEnd"/>
          </w:p>
        </w:tc>
        <w:tc>
          <w:tcPr>
            <w:tcW w:w="1240" w:type="dxa"/>
            <w:shd w:val="clear" w:color="auto" w:fill="auto"/>
            <w:vAlign w:val="center"/>
            <w:hideMark/>
          </w:tcPr>
          <w:p w:rsidR="0071782B" w:rsidRPr="0071782B" w:rsidRDefault="0071782B" w:rsidP="0071782B">
            <w:pPr>
              <w:spacing w:after="0" w:line="240" w:lineRule="auto"/>
              <w:jc w:val="center"/>
              <w:rPr>
                <w:rFonts w:ascii="Arial" w:eastAsia="Times New Roman" w:hAnsi="Arial" w:cs="Arial"/>
                <w:b/>
                <w:bCs/>
                <w:color w:val="000000"/>
                <w:sz w:val="20"/>
                <w:szCs w:val="20"/>
                <w:lang w:eastAsia="pt-BR"/>
              </w:rPr>
            </w:pPr>
            <w:r w:rsidRPr="0071782B">
              <w:rPr>
                <w:rFonts w:ascii="Arial" w:eastAsia="Times New Roman" w:hAnsi="Arial" w:cs="Arial"/>
                <w:b/>
                <w:bCs/>
                <w:color w:val="000000"/>
                <w:sz w:val="20"/>
                <w:szCs w:val="20"/>
                <w:lang w:eastAsia="pt-BR"/>
              </w:rPr>
              <w:t>75</w:t>
            </w:r>
          </w:p>
        </w:tc>
        <w:tc>
          <w:tcPr>
            <w:tcW w:w="1660" w:type="dxa"/>
            <w:shd w:val="clear" w:color="auto" w:fill="auto"/>
            <w:vAlign w:val="center"/>
            <w:hideMark/>
          </w:tcPr>
          <w:p w:rsidR="0071782B" w:rsidRPr="0071782B" w:rsidRDefault="0071782B" w:rsidP="0071782B">
            <w:pPr>
              <w:spacing w:after="0" w:line="240" w:lineRule="auto"/>
              <w:jc w:val="center"/>
              <w:rPr>
                <w:rFonts w:ascii="Arial" w:eastAsia="Times New Roman" w:hAnsi="Arial" w:cs="Arial"/>
                <w:b/>
                <w:bCs/>
                <w:color w:val="000000"/>
                <w:sz w:val="20"/>
                <w:szCs w:val="20"/>
                <w:lang w:eastAsia="pt-BR"/>
              </w:rPr>
            </w:pPr>
            <w:r w:rsidRPr="0071782B">
              <w:rPr>
                <w:rFonts w:ascii="Arial" w:eastAsia="Times New Roman" w:hAnsi="Arial" w:cs="Arial"/>
                <w:b/>
                <w:bCs/>
                <w:color w:val="000000"/>
                <w:sz w:val="20"/>
                <w:szCs w:val="20"/>
                <w:lang w:eastAsia="pt-BR"/>
              </w:rPr>
              <w:t>UNIDADE</w:t>
            </w:r>
          </w:p>
        </w:tc>
      </w:tr>
      <w:tr w:rsidR="0071782B" w:rsidRPr="0071782B" w:rsidTr="0071782B">
        <w:trPr>
          <w:trHeight w:val="300"/>
          <w:jc w:val="center"/>
        </w:trPr>
        <w:tc>
          <w:tcPr>
            <w:tcW w:w="880" w:type="dxa"/>
            <w:shd w:val="clear" w:color="auto" w:fill="auto"/>
            <w:noWrap/>
            <w:vAlign w:val="center"/>
            <w:hideMark/>
          </w:tcPr>
          <w:p w:rsidR="0071782B" w:rsidRPr="0071782B" w:rsidRDefault="0071782B" w:rsidP="0071782B">
            <w:pPr>
              <w:spacing w:after="0" w:line="240" w:lineRule="auto"/>
              <w:jc w:val="center"/>
              <w:rPr>
                <w:rFonts w:eastAsia="Times New Roman" w:cs="Calibri"/>
                <w:b/>
                <w:bCs/>
                <w:color w:val="000000"/>
                <w:sz w:val="20"/>
                <w:szCs w:val="20"/>
                <w:lang w:eastAsia="pt-BR"/>
              </w:rPr>
            </w:pPr>
            <w:r w:rsidRPr="0071782B">
              <w:rPr>
                <w:rFonts w:eastAsia="Times New Roman" w:cs="Calibri"/>
                <w:b/>
                <w:bCs/>
                <w:color w:val="000000"/>
                <w:sz w:val="20"/>
                <w:szCs w:val="20"/>
                <w:lang w:eastAsia="pt-BR"/>
              </w:rPr>
              <w:t>19</w:t>
            </w:r>
          </w:p>
        </w:tc>
        <w:tc>
          <w:tcPr>
            <w:tcW w:w="4980" w:type="dxa"/>
            <w:shd w:val="clear" w:color="auto" w:fill="auto"/>
            <w:hideMark/>
          </w:tcPr>
          <w:p w:rsidR="0071782B" w:rsidRPr="0071782B" w:rsidRDefault="0071782B" w:rsidP="0071782B">
            <w:pPr>
              <w:spacing w:after="0" w:line="240" w:lineRule="auto"/>
              <w:rPr>
                <w:rFonts w:eastAsia="Times New Roman" w:cs="Calibri"/>
                <w:color w:val="000000"/>
                <w:lang w:eastAsia="pt-BR"/>
              </w:rPr>
            </w:pPr>
            <w:r w:rsidRPr="0071782B">
              <w:rPr>
                <w:rFonts w:eastAsia="Times New Roman" w:cs="Calibri"/>
                <w:color w:val="000000"/>
                <w:lang w:eastAsia="pt-BR"/>
              </w:rPr>
              <w:t>UVA PASSAS</w:t>
            </w:r>
          </w:p>
        </w:tc>
        <w:tc>
          <w:tcPr>
            <w:tcW w:w="1240" w:type="dxa"/>
            <w:shd w:val="clear" w:color="auto" w:fill="auto"/>
            <w:vAlign w:val="center"/>
            <w:hideMark/>
          </w:tcPr>
          <w:p w:rsidR="0071782B" w:rsidRPr="0071782B" w:rsidRDefault="0071782B" w:rsidP="0071782B">
            <w:pPr>
              <w:spacing w:after="0" w:line="240" w:lineRule="auto"/>
              <w:jc w:val="center"/>
              <w:rPr>
                <w:rFonts w:ascii="Arial" w:eastAsia="Times New Roman" w:hAnsi="Arial" w:cs="Arial"/>
                <w:b/>
                <w:bCs/>
                <w:color w:val="000000"/>
                <w:sz w:val="20"/>
                <w:szCs w:val="20"/>
                <w:lang w:eastAsia="pt-BR"/>
              </w:rPr>
            </w:pPr>
            <w:r w:rsidRPr="0071782B">
              <w:rPr>
                <w:rFonts w:ascii="Arial" w:eastAsia="Times New Roman" w:hAnsi="Arial" w:cs="Arial"/>
                <w:b/>
                <w:bCs/>
                <w:color w:val="000000"/>
                <w:sz w:val="20"/>
                <w:szCs w:val="20"/>
                <w:lang w:eastAsia="pt-BR"/>
              </w:rPr>
              <w:t>38</w:t>
            </w:r>
          </w:p>
        </w:tc>
        <w:tc>
          <w:tcPr>
            <w:tcW w:w="1660" w:type="dxa"/>
            <w:shd w:val="clear" w:color="auto" w:fill="auto"/>
            <w:vAlign w:val="center"/>
            <w:hideMark/>
          </w:tcPr>
          <w:p w:rsidR="0071782B" w:rsidRPr="0071782B" w:rsidRDefault="0071782B" w:rsidP="0071782B">
            <w:pPr>
              <w:spacing w:after="0" w:line="240" w:lineRule="auto"/>
              <w:jc w:val="center"/>
              <w:rPr>
                <w:rFonts w:ascii="Arial" w:eastAsia="Times New Roman" w:hAnsi="Arial" w:cs="Arial"/>
                <w:b/>
                <w:bCs/>
                <w:color w:val="000000"/>
                <w:sz w:val="20"/>
                <w:szCs w:val="20"/>
                <w:lang w:eastAsia="pt-BR"/>
              </w:rPr>
            </w:pPr>
            <w:r w:rsidRPr="0071782B">
              <w:rPr>
                <w:rFonts w:ascii="Arial" w:eastAsia="Times New Roman" w:hAnsi="Arial" w:cs="Arial"/>
                <w:b/>
                <w:bCs/>
                <w:color w:val="000000"/>
                <w:sz w:val="20"/>
                <w:szCs w:val="20"/>
                <w:lang w:eastAsia="pt-BR"/>
              </w:rPr>
              <w:t>KG</w:t>
            </w:r>
          </w:p>
        </w:tc>
      </w:tr>
      <w:tr w:rsidR="0071782B" w:rsidRPr="0071782B" w:rsidTr="0071782B">
        <w:trPr>
          <w:trHeight w:val="600"/>
          <w:jc w:val="center"/>
        </w:trPr>
        <w:tc>
          <w:tcPr>
            <w:tcW w:w="880" w:type="dxa"/>
            <w:shd w:val="clear" w:color="auto" w:fill="auto"/>
            <w:noWrap/>
            <w:vAlign w:val="center"/>
            <w:hideMark/>
          </w:tcPr>
          <w:p w:rsidR="0071782B" w:rsidRPr="0071782B" w:rsidRDefault="0071782B" w:rsidP="0071782B">
            <w:pPr>
              <w:spacing w:after="0" w:line="240" w:lineRule="auto"/>
              <w:jc w:val="center"/>
              <w:rPr>
                <w:rFonts w:eastAsia="Times New Roman" w:cs="Calibri"/>
                <w:b/>
                <w:bCs/>
                <w:color w:val="000000"/>
                <w:sz w:val="20"/>
                <w:szCs w:val="20"/>
                <w:lang w:eastAsia="pt-BR"/>
              </w:rPr>
            </w:pPr>
            <w:r w:rsidRPr="0071782B">
              <w:rPr>
                <w:rFonts w:eastAsia="Times New Roman" w:cs="Calibri"/>
                <w:b/>
                <w:bCs/>
                <w:color w:val="000000"/>
                <w:sz w:val="20"/>
                <w:szCs w:val="20"/>
                <w:lang w:eastAsia="pt-BR"/>
              </w:rPr>
              <w:t>20</w:t>
            </w:r>
          </w:p>
        </w:tc>
        <w:tc>
          <w:tcPr>
            <w:tcW w:w="4980" w:type="dxa"/>
            <w:shd w:val="clear" w:color="auto" w:fill="auto"/>
            <w:hideMark/>
          </w:tcPr>
          <w:p w:rsidR="0071782B" w:rsidRPr="0071782B" w:rsidRDefault="0071782B" w:rsidP="0071782B">
            <w:pPr>
              <w:spacing w:after="0" w:line="240" w:lineRule="auto"/>
              <w:rPr>
                <w:rFonts w:eastAsia="Times New Roman" w:cs="Calibri"/>
                <w:color w:val="000000"/>
                <w:lang w:eastAsia="pt-BR"/>
              </w:rPr>
            </w:pPr>
            <w:r w:rsidRPr="0071782B">
              <w:rPr>
                <w:rFonts w:eastAsia="Times New Roman" w:cs="Calibri"/>
                <w:color w:val="000000"/>
                <w:lang w:eastAsia="pt-BR"/>
              </w:rPr>
              <w:t>AZEITONA VERDE SEM CAROÇO. BALDE 2 KG</w:t>
            </w:r>
          </w:p>
        </w:tc>
        <w:tc>
          <w:tcPr>
            <w:tcW w:w="1240" w:type="dxa"/>
            <w:shd w:val="clear" w:color="auto" w:fill="auto"/>
            <w:vAlign w:val="center"/>
            <w:hideMark/>
          </w:tcPr>
          <w:p w:rsidR="0071782B" w:rsidRPr="0071782B" w:rsidRDefault="0071782B" w:rsidP="0071782B">
            <w:pPr>
              <w:spacing w:after="0" w:line="240" w:lineRule="auto"/>
              <w:jc w:val="center"/>
              <w:rPr>
                <w:rFonts w:ascii="Arial" w:eastAsia="Times New Roman" w:hAnsi="Arial" w:cs="Arial"/>
                <w:b/>
                <w:bCs/>
                <w:color w:val="000000"/>
                <w:sz w:val="20"/>
                <w:szCs w:val="20"/>
                <w:lang w:eastAsia="pt-BR"/>
              </w:rPr>
            </w:pPr>
            <w:r w:rsidRPr="0071782B">
              <w:rPr>
                <w:rFonts w:ascii="Arial" w:eastAsia="Times New Roman" w:hAnsi="Arial" w:cs="Arial"/>
                <w:b/>
                <w:bCs/>
                <w:color w:val="000000"/>
                <w:sz w:val="20"/>
                <w:szCs w:val="20"/>
                <w:lang w:eastAsia="pt-BR"/>
              </w:rPr>
              <w:t>10</w:t>
            </w:r>
          </w:p>
        </w:tc>
        <w:tc>
          <w:tcPr>
            <w:tcW w:w="1660" w:type="dxa"/>
            <w:shd w:val="clear" w:color="auto" w:fill="auto"/>
            <w:vAlign w:val="center"/>
            <w:hideMark/>
          </w:tcPr>
          <w:p w:rsidR="0071782B" w:rsidRPr="0071782B" w:rsidRDefault="0071782B" w:rsidP="0071782B">
            <w:pPr>
              <w:spacing w:after="0" w:line="240" w:lineRule="auto"/>
              <w:jc w:val="center"/>
              <w:rPr>
                <w:rFonts w:ascii="Arial" w:eastAsia="Times New Roman" w:hAnsi="Arial" w:cs="Arial"/>
                <w:b/>
                <w:bCs/>
                <w:color w:val="000000"/>
                <w:sz w:val="20"/>
                <w:szCs w:val="20"/>
                <w:lang w:eastAsia="pt-BR"/>
              </w:rPr>
            </w:pPr>
            <w:r w:rsidRPr="0071782B">
              <w:rPr>
                <w:rFonts w:ascii="Arial" w:eastAsia="Times New Roman" w:hAnsi="Arial" w:cs="Arial"/>
                <w:b/>
                <w:bCs/>
                <w:color w:val="000000"/>
                <w:sz w:val="20"/>
                <w:szCs w:val="20"/>
                <w:lang w:eastAsia="pt-BR"/>
              </w:rPr>
              <w:t>UNIDADE</w:t>
            </w:r>
          </w:p>
        </w:tc>
      </w:tr>
      <w:tr w:rsidR="0071782B" w:rsidRPr="0071782B" w:rsidTr="0071782B">
        <w:trPr>
          <w:trHeight w:val="1425"/>
          <w:jc w:val="center"/>
        </w:trPr>
        <w:tc>
          <w:tcPr>
            <w:tcW w:w="880" w:type="dxa"/>
            <w:shd w:val="clear" w:color="auto" w:fill="auto"/>
            <w:noWrap/>
            <w:vAlign w:val="center"/>
            <w:hideMark/>
          </w:tcPr>
          <w:p w:rsidR="0071782B" w:rsidRPr="0071782B" w:rsidRDefault="0071782B" w:rsidP="0071782B">
            <w:pPr>
              <w:spacing w:after="0" w:line="240" w:lineRule="auto"/>
              <w:jc w:val="center"/>
              <w:rPr>
                <w:rFonts w:eastAsia="Times New Roman" w:cs="Calibri"/>
                <w:b/>
                <w:bCs/>
                <w:color w:val="000000"/>
                <w:sz w:val="20"/>
                <w:szCs w:val="20"/>
                <w:lang w:eastAsia="pt-BR"/>
              </w:rPr>
            </w:pPr>
            <w:r w:rsidRPr="0071782B">
              <w:rPr>
                <w:rFonts w:eastAsia="Times New Roman" w:cs="Calibri"/>
                <w:b/>
                <w:bCs/>
                <w:color w:val="000000"/>
                <w:sz w:val="20"/>
                <w:szCs w:val="20"/>
                <w:lang w:eastAsia="pt-BR"/>
              </w:rPr>
              <w:t>21</w:t>
            </w:r>
          </w:p>
        </w:tc>
        <w:tc>
          <w:tcPr>
            <w:tcW w:w="4980" w:type="dxa"/>
            <w:shd w:val="clear" w:color="auto" w:fill="auto"/>
            <w:hideMark/>
          </w:tcPr>
          <w:p w:rsidR="0071782B" w:rsidRPr="0071782B" w:rsidRDefault="0071782B" w:rsidP="0071782B">
            <w:pPr>
              <w:spacing w:after="0" w:line="240" w:lineRule="auto"/>
              <w:rPr>
                <w:rFonts w:eastAsia="Times New Roman" w:cs="Calibri"/>
                <w:color w:val="000000"/>
                <w:lang w:eastAsia="pt-BR"/>
              </w:rPr>
            </w:pPr>
            <w:r w:rsidRPr="0071782B">
              <w:rPr>
                <w:rFonts w:eastAsia="Times New Roman" w:cs="Calibri"/>
                <w:color w:val="000000"/>
                <w:lang w:eastAsia="pt-BR"/>
              </w:rPr>
              <w:t>REPOLHO, FRESCO, LIMPO, LIVRE DE PARASITAS, COM FOLHAS FIRMES E EM PERFEITO ESTADO, DE 1ª QUALIDADE, SEM RUPTURAS, SÃO. VERDE</w:t>
            </w:r>
          </w:p>
        </w:tc>
        <w:tc>
          <w:tcPr>
            <w:tcW w:w="1240" w:type="dxa"/>
            <w:shd w:val="clear" w:color="auto" w:fill="auto"/>
            <w:vAlign w:val="center"/>
            <w:hideMark/>
          </w:tcPr>
          <w:p w:rsidR="0071782B" w:rsidRPr="0071782B" w:rsidRDefault="0071782B" w:rsidP="0071782B">
            <w:pPr>
              <w:spacing w:after="0" w:line="240" w:lineRule="auto"/>
              <w:jc w:val="center"/>
              <w:rPr>
                <w:rFonts w:ascii="Arial" w:eastAsia="Times New Roman" w:hAnsi="Arial" w:cs="Arial"/>
                <w:b/>
                <w:bCs/>
                <w:color w:val="000000"/>
                <w:sz w:val="20"/>
                <w:szCs w:val="20"/>
                <w:lang w:eastAsia="pt-BR"/>
              </w:rPr>
            </w:pPr>
            <w:r w:rsidRPr="0071782B">
              <w:rPr>
                <w:rFonts w:ascii="Arial" w:eastAsia="Times New Roman" w:hAnsi="Arial" w:cs="Arial"/>
                <w:b/>
                <w:bCs/>
                <w:color w:val="000000"/>
                <w:sz w:val="20"/>
                <w:szCs w:val="20"/>
                <w:lang w:eastAsia="pt-BR"/>
              </w:rPr>
              <w:t>100</w:t>
            </w:r>
          </w:p>
        </w:tc>
        <w:tc>
          <w:tcPr>
            <w:tcW w:w="1660" w:type="dxa"/>
            <w:shd w:val="clear" w:color="auto" w:fill="auto"/>
            <w:vAlign w:val="center"/>
            <w:hideMark/>
          </w:tcPr>
          <w:p w:rsidR="0071782B" w:rsidRPr="0071782B" w:rsidRDefault="0071782B" w:rsidP="0071782B">
            <w:pPr>
              <w:spacing w:after="0" w:line="240" w:lineRule="auto"/>
              <w:jc w:val="center"/>
              <w:rPr>
                <w:rFonts w:ascii="Arial" w:eastAsia="Times New Roman" w:hAnsi="Arial" w:cs="Arial"/>
                <w:b/>
                <w:bCs/>
                <w:color w:val="000000"/>
                <w:sz w:val="20"/>
                <w:szCs w:val="20"/>
                <w:lang w:eastAsia="pt-BR"/>
              </w:rPr>
            </w:pPr>
            <w:r w:rsidRPr="0071782B">
              <w:rPr>
                <w:rFonts w:ascii="Arial" w:eastAsia="Times New Roman" w:hAnsi="Arial" w:cs="Arial"/>
                <w:b/>
                <w:bCs/>
                <w:color w:val="000000"/>
                <w:sz w:val="20"/>
                <w:szCs w:val="20"/>
                <w:lang w:eastAsia="pt-BR"/>
              </w:rPr>
              <w:t>KG</w:t>
            </w:r>
          </w:p>
        </w:tc>
      </w:tr>
      <w:tr w:rsidR="0071782B" w:rsidRPr="0071782B" w:rsidTr="0071782B">
        <w:trPr>
          <w:trHeight w:val="2700"/>
          <w:jc w:val="center"/>
        </w:trPr>
        <w:tc>
          <w:tcPr>
            <w:tcW w:w="880" w:type="dxa"/>
            <w:shd w:val="clear" w:color="auto" w:fill="auto"/>
            <w:noWrap/>
            <w:vAlign w:val="center"/>
            <w:hideMark/>
          </w:tcPr>
          <w:p w:rsidR="0071782B" w:rsidRPr="0071782B" w:rsidRDefault="0071782B" w:rsidP="0071782B">
            <w:pPr>
              <w:spacing w:after="0" w:line="240" w:lineRule="auto"/>
              <w:jc w:val="center"/>
              <w:rPr>
                <w:rFonts w:eastAsia="Times New Roman" w:cs="Calibri"/>
                <w:b/>
                <w:bCs/>
                <w:color w:val="000000"/>
                <w:sz w:val="20"/>
                <w:szCs w:val="20"/>
                <w:lang w:eastAsia="pt-BR"/>
              </w:rPr>
            </w:pPr>
            <w:r w:rsidRPr="0071782B">
              <w:rPr>
                <w:rFonts w:eastAsia="Times New Roman" w:cs="Calibri"/>
                <w:b/>
                <w:bCs/>
                <w:color w:val="000000"/>
                <w:sz w:val="20"/>
                <w:szCs w:val="20"/>
                <w:lang w:eastAsia="pt-BR"/>
              </w:rPr>
              <w:t>22</w:t>
            </w:r>
          </w:p>
        </w:tc>
        <w:tc>
          <w:tcPr>
            <w:tcW w:w="4980" w:type="dxa"/>
            <w:shd w:val="clear" w:color="auto" w:fill="auto"/>
            <w:hideMark/>
          </w:tcPr>
          <w:p w:rsidR="0071782B" w:rsidRPr="0071782B" w:rsidRDefault="0071782B" w:rsidP="0071782B">
            <w:pPr>
              <w:spacing w:after="0" w:line="240" w:lineRule="auto"/>
              <w:rPr>
                <w:rFonts w:eastAsia="Times New Roman" w:cs="Calibri"/>
                <w:color w:val="000000"/>
                <w:lang w:eastAsia="pt-BR"/>
              </w:rPr>
            </w:pPr>
            <w:r w:rsidRPr="0071782B">
              <w:rPr>
                <w:rFonts w:eastAsia="Times New Roman" w:cs="Calibri"/>
                <w:color w:val="000000"/>
                <w:lang w:eastAsia="pt-BR"/>
              </w:rPr>
              <w:t>FAROFA PRONTA TEMPERADA. INGREDIENTES: FARINHA DE MANDIOCA, ÓLEOS VEGETAIS, ALHO, SAL, COLORÍFICO (FARINHA DE MILHO ENRIQUECIDA COM FERRO E ÁCIDO FÓLICO, ÓLEO VEGETAL DE SOJA E CORANTE NATURAL URUCUM), CEBOLA, PIMENTA VERMELHA, PRIMENTA-DO</w:t>
            </w:r>
            <w:proofErr w:type="gramStart"/>
            <w:r w:rsidRPr="0071782B">
              <w:rPr>
                <w:rFonts w:eastAsia="Times New Roman" w:cs="Calibri"/>
                <w:color w:val="000000"/>
                <w:lang w:eastAsia="pt-BR"/>
              </w:rPr>
              <w:t>-REINO PRETA</w:t>
            </w:r>
            <w:proofErr w:type="gramEnd"/>
            <w:r w:rsidRPr="0071782B">
              <w:rPr>
                <w:rFonts w:eastAsia="Times New Roman" w:cs="Calibri"/>
                <w:color w:val="000000"/>
                <w:lang w:eastAsia="pt-BR"/>
              </w:rPr>
              <w:t>, CEBOLINHA VERDE, AROMATIZANTE E REALÇADOR SABOR GLUTAMATO MONOSSÓDICO. EMBALAGEM DE 500 G</w:t>
            </w:r>
          </w:p>
        </w:tc>
        <w:tc>
          <w:tcPr>
            <w:tcW w:w="1240" w:type="dxa"/>
            <w:shd w:val="clear" w:color="auto" w:fill="auto"/>
            <w:vAlign w:val="center"/>
            <w:hideMark/>
          </w:tcPr>
          <w:p w:rsidR="0071782B" w:rsidRPr="0071782B" w:rsidRDefault="0071782B" w:rsidP="0071782B">
            <w:pPr>
              <w:spacing w:after="0" w:line="240" w:lineRule="auto"/>
              <w:jc w:val="center"/>
              <w:rPr>
                <w:rFonts w:ascii="Arial" w:eastAsia="Times New Roman" w:hAnsi="Arial" w:cs="Arial"/>
                <w:b/>
                <w:bCs/>
                <w:color w:val="000000"/>
                <w:sz w:val="20"/>
                <w:szCs w:val="20"/>
                <w:lang w:eastAsia="pt-BR"/>
              </w:rPr>
            </w:pPr>
            <w:r w:rsidRPr="0071782B">
              <w:rPr>
                <w:rFonts w:ascii="Arial" w:eastAsia="Times New Roman" w:hAnsi="Arial" w:cs="Arial"/>
                <w:b/>
                <w:bCs/>
                <w:color w:val="000000"/>
                <w:sz w:val="20"/>
                <w:szCs w:val="20"/>
                <w:lang w:eastAsia="pt-BR"/>
              </w:rPr>
              <w:t>200</w:t>
            </w:r>
          </w:p>
        </w:tc>
        <w:tc>
          <w:tcPr>
            <w:tcW w:w="1660" w:type="dxa"/>
            <w:shd w:val="clear" w:color="auto" w:fill="auto"/>
            <w:vAlign w:val="center"/>
            <w:hideMark/>
          </w:tcPr>
          <w:p w:rsidR="0071782B" w:rsidRPr="0071782B" w:rsidRDefault="0071782B" w:rsidP="0071782B">
            <w:pPr>
              <w:spacing w:after="0" w:line="240" w:lineRule="auto"/>
              <w:jc w:val="center"/>
              <w:rPr>
                <w:rFonts w:ascii="Arial" w:eastAsia="Times New Roman" w:hAnsi="Arial" w:cs="Arial"/>
                <w:b/>
                <w:bCs/>
                <w:color w:val="000000"/>
                <w:sz w:val="20"/>
                <w:szCs w:val="20"/>
                <w:lang w:eastAsia="pt-BR"/>
              </w:rPr>
            </w:pPr>
            <w:r w:rsidRPr="0071782B">
              <w:rPr>
                <w:rFonts w:ascii="Arial" w:eastAsia="Times New Roman" w:hAnsi="Arial" w:cs="Arial"/>
                <w:b/>
                <w:bCs/>
                <w:color w:val="000000"/>
                <w:sz w:val="20"/>
                <w:szCs w:val="20"/>
                <w:lang w:eastAsia="pt-BR"/>
              </w:rPr>
              <w:t>UNIDADE</w:t>
            </w:r>
          </w:p>
        </w:tc>
      </w:tr>
      <w:tr w:rsidR="0071782B" w:rsidRPr="0071782B" w:rsidTr="0071782B">
        <w:trPr>
          <w:trHeight w:val="1200"/>
          <w:jc w:val="center"/>
        </w:trPr>
        <w:tc>
          <w:tcPr>
            <w:tcW w:w="880" w:type="dxa"/>
            <w:shd w:val="clear" w:color="auto" w:fill="auto"/>
            <w:noWrap/>
            <w:vAlign w:val="center"/>
            <w:hideMark/>
          </w:tcPr>
          <w:p w:rsidR="0071782B" w:rsidRPr="0071782B" w:rsidRDefault="0071782B" w:rsidP="0071782B">
            <w:pPr>
              <w:spacing w:after="0" w:line="240" w:lineRule="auto"/>
              <w:jc w:val="center"/>
              <w:rPr>
                <w:rFonts w:eastAsia="Times New Roman" w:cs="Calibri"/>
                <w:b/>
                <w:bCs/>
                <w:color w:val="000000"/>
                <w:sz w:val="20"/>
                <w:szCs w:val="20"/>
                <w:lang w:eastAsia="pt-BR"/>
              </w:rPr>
            </w:pPr>
            <w:r w:rsidRPr="0071782B">
              <w:rPr>
                <w:rFonts w:eastAsia="Times New Roman" w:cs="Calibri"/>
                <w:b/>
                <w:bCs/>
                <w:color w:val="000000"/>
                <w:sz w:val="20"/>
                <w:szCs w:val="20"/>
                <w:lang w:eastAsia="pt-BR"/>
              </w:rPr>
              <w:t>23</w:t>
            </w:r>
          </w:p>
        </w:tc>
        <w:tc>
          <w:tcPr>
            <w:tcW w:w="4980" w:type="dxa"/>
            <w:shd w:val="clear" w:color="auto" w:fill="auto"/>
            <w:hideMark/>
          </w:tcPr>
          <w:p w:rsidR="0071782B" w:rsidRPr="0071782B" w:rsidRDefault="0071782B" w:rsidP="0071782B">
            <w:pPr>
              <w:spacing w:after="0" w:line="240" w:lineRule="auto"/>
              <w:rPr>
                <w:rFonts w:eastAsia="Times New Roman" w:cs="Calibri"/>
                <w:color w:val="000000"/>
                <w:lang w:eastAsia="pt-BR"/>
              </w:rPr>
            </w:pPr>
            <w:r w:rsidRPr="0071782B">
              <w:rPr>
                <w:rFonts w:eastAsia="Times New Roman" w:cs="Calibri"/>
                <w:color w:val="000000"/>
                <w:lang w:eastAsia="pt-BR"/>
              </w:rPr>
              <w:t xml:space="preserve">CHEIRO VERDE (CEBOLINHA E SALSINHA). MAÇO DE TAMANHO MÉDIO, FRESCO, FOLHAS DE COLORAÇÃO VERDE ESCURA, SEM FOLHAS AMARELAS E </w:t>
            </w:r>
            <w:proofErr w:type="gramStart"/>
            <w:r w:rsidRPr="0071782B">
              <w:rPr>
                <w:rFonts w:eastAsia="Times New Roman" w:cs="Calibri"/>
                <w:color w:val="000000"/>
                <w:lang w:eastAsia="pt-BR"/>
              </w:rPr>
              <w:t>APODRECIDAS</w:t>
            </w:r>
            <w:proofErr w:type="gramEnd"/>
          </w:p>
        </w:tc>
        <w:tc>
          <w:tcPr>
            <w:tcW w:w="1240" w:type="dxa"/>
            <w:shd w:val="clear" w:color="auto" w:fill="auto"/>
            <w:vAlign w:val="center"/>
            <w:hideMark/>
          </w:tcPr>
          <w:p w:rsidR="0071782B" w:rsidRPr="0071782B" w:rsidRDefault="0071782B" w:rsidP="0071782B">
            <w:pPr>
              <w:spacing w:after="0" w:line="240" w:lineRule="auto"/>
              <w:jc w:val="center"/>
              <w:rPr>
                <w:rFonts w:ascii="Arial" w:eastAsia="Times New Roman" w:hAnsi="Arial" w:cs="Arial"/>
                <w:b/>
                <w:bCs/>
                <w:color w:val="000000"/>
                <w:sz w:val="20"/>
                <w:szCs w:val="20"/>
                <w:lang w:eastAsia="pt-BR"/>
              </w:rPr>
            </w:pPr>
            <w:r w:rsidRPr="0071782B">
              <w:rPr>
                <w:rFonts w:ascii="Arial" w:eastAsia="Times New Roman" w:hAnsi="Arial" w:cs="Arial"/>
                <w:b/>
                <w:bCs/>
                <w:color w:val="000000"/>
                <w:sz w:val="20"/>
                <w:szCs w:val="20"/>
                <w:lang w:eastAsia="pt-BR"/>
              </w:rPr>
              <w:t>75</w:t>
            </w:r>
          </w:p>
        </w:tc>
        <w:tc>
          <w:tcPr>
            <w:tcW w:w="1660" w:type="dxa"/>
            <w:shd w:val="clear" w:color="auto" w:fill="auto"/>
            <w:vAlign w:val="center"/>
            <w:hideMark/>
          </w:tcPr>
          <w:p w:rsidR="0071782B" w:rsidRPr="0071782B" w:rsidRDefault="0071782B" w:rsidP="0071782B">
            <w:pPr>
              <w:spacing w:after="0" w:line="240" w:lineRule="auto"/>
              <w:jc w:val="center"/>
              <w:rPr>
                <w:rFonts w:ascii="Arial" w:eastAsia="Times New Roman" w:hAnsi="Arial" w:cs="Arial"/>
                <w:b/>
                <w:bCs/>
                <w:color w:val="000000"/>
                <w:sz w:val="20"/>
                <w:szCs w:val="20"/>
                <w:lang w:eastAsia="pt-BR"/>
              </w:rPr>
            </w:pPr>
            <w:r w:rsidRPr="0071782B">
              <w:rPr>
                <w:rFonts w:ascii="Arial" w:eastAsia="Times New Roman" w:hAnsi="Arial" w:cs="Arial"/>
                <w:b/>
                <w:bCs/>
                <w:color w:val="000000"/>
                <w:sz w:val="20"/>
                <w:szCs w:val="20"/>
                <w:lang w:eastAsia="pt-BR"/>
              </w:rPr>
              <w:t>MÇ</w:t>
            </w:r>
          </w:p>
        </w:tc>
      </w:tr>
      <w:tr w:rsidR="0071782B" w:rsidRPr="0071782B" w:rsidTr="0071782B">
        <w:trPr>
          <w:trHeight w:val="2400"/>
          <w:jc w:val="center"/>
        </w:trPr>
        <w:tc>
          <w:tcPr>
            <w:tcW w:w="880" w:type="dxa"/>
            <w:shd w:val="clear" w:color="auto" w:fill="auto"/>
            <w:noWrap/>
            <w:vAlign w:val="center"/>
            <w:hideMark/>
          </w:tcPr>
          <w:p w:rsidR="0071782B" w:rsidRPr="0071782B" w:rsidRDefault="0071782B" w:rsidP="0071782B">
            <w:pPr>
              <w:spacing w:after="0" w:line="240" w:lineRule="auto"/>
              <w:jc w:val="center"/>
              <w:rPr>
                <w:rFonts w:eastAsia="Times New Roman" w:cs="Calibri"/>
                <w:b/>
                <w:bCs/>
                <w:color w:val="000000"/>
                <w:sz w:val="20"/>
                <w:szCs w:val="20"/>
                <w:lang w:eastAsia="pt-BR"/>
              </w:rPr>
            </w:pPr>
            <w:r w:rsidRPr="0071782B">
              <w:rPr>
                <w:rFonts w:eastAsia="Times New Roman" w:cs="Calibri"/>
                <w:b/>
                <w:bCs/>
                <w:color w:val="000000"/>
                <w:sz w:val="20"/>
                <w:szCs w:val="20"/>
                <w:lang w:eastAsia="pt-BR"/>
              </w:rPr>
              <w:lastRenderedPageBreak/>
              <w:t>24</w:t>
            </w:r>
          </w:p>
        </w:tc>
        <w:tc>
          <w:tcPr>
            <w:tcW w:w="4980" w:type="dxa"/>
            <w:shd w:val="clear" w:color="auto" w:fill="auto"/>
            <w:hideMark/>
          </w:tcPr>
          <w:p w:rsidR="0071782B" w:rsidRPr="0071782B" w:rsidRDefault="0071782B" w:rsidP="0071782B">
            <w:pPr>
              <w:spacing w:after="0" w:line="240" w:lineRule="auto"/>
              <w:rPr>
                <w:rFonts w:eastAsia="Times New Roman" w:cs="Calibri"/>
                <w:color w:val="000000"/>
                <w:lang w:eastAsia="pt-BR"/>
              </w:rPr>
            </w:pPr>
            <w:r w:rsidRPr="0071782B">
              <w:rPr>
                <w:rFonts w:eastAsia="Times New Roman" w:cs="Calibri"/>
                <w:color w:val="000000"/>
                <w:lang w:eastAsia="pt-BR"/>
              </w:rPr>
              <w:t>AÇÚCAR CRISTAL SACAROSE OBTIDA A PARTIR DO CALDO DE CANA DE AÇÚCAR (SACCHARUMOFFICINARUM L.). CRISTAL, BRANCO, ASPECTO GRANULOSO FINO A MÉDIO, ISENTO DE MATÉRIA TERROSA, LIVRE DE UMIDADE E FRAGMENTOS ESTRANHOS. ACONDICIONADA EM EMBALAGEM DE POLIETILENO, TRANSPARENTE, ORIGINAL DO FABRICANTE. EMBALAGEM DE 5 KG</w:t>
            </w:r>
          </w:p>
        </w:tc>
        <w:tc>
          <w:tcPr>
            <w:tcW w:w="1240" w:type="dxa"/>
            <w:shd w:val="clear" w:color="auto" w:fill="auto"/>
            <w:vAlign w:val="center"/>
            <w:hideMark/>
          </w:tcPr>
          <w:p w:rsidR="0071782B" w:rsidRPr="0071782B" w:rsidRDefault="0071782B" w:rsidP="0071782B">
            <w:pPr>
              <w:spacing w:after="0" w:line="240" w:lineRule="auto"/>
              <w:jc w:val="center"/>
              <w:rPr>
                <w:rFonts w:ascii="Arial" w:eastAsia="Times New Roman" w:hAnsi="Arial" w:cs="Arial"/>
                <w:b/>
                <w:bCs/>
                <w:color w:val="000000"/>
                <w:sz w:val="20"/>
                <w:szCs w:val="20"/>
                <w:lang w:eastAsia="pt-BR"/>
              </w:rPr>
            </w:pPr>
            <w:r w:rsidRPr="0071782B">
              <w:rPr>
                <w:rFonts w:ascii="Arial" w:eastAsia="Times New Roman" w:hAnsi="Arial" w:cs="Arial"/>
                <w:b/>
                <w:bCs/>
                <w:color w:val="000000"/>
                <w:sz w:val="20"/>
                <w:szCs w:val="20"/>
                <w:lang w:eastAsia="pt-BR"/>
              </w:rPr>
              <w:t>50</w:t>
            </w:r>
          </w:p>
        </w:tc>
        <w:tc>
          <w:tcPr>
            <w:tcW w:w="1660" w:type="dxa"/>
            <w:shd w:val="clear" w:color="auto" w:fill="auto"/>
            <w:vAlign w:val="center"/>
            <w:hideMark/>
          </w:tcPr>
          <w:p w:rsidR="0071782B" w:rsidRPr="0071782B" w:rsidRDefault="0071782B" w:rsidP="0071782B">
            <w:pPr>
              <w:spacing w:after="0" w:line="240" w:lineRule="auto"/>
              <w:jc w:val="center"/>
              <w:rPr>
                <w:rFonts w:ascii="Arial" w:eastAsia="Times New Roman" w:hAnsi="Arial" w:cs="Arial"/>
                <w:b/>
                <w:bCs/>
                <w:color w:val="000000"/>
                <w:sz w:val="20"/>
                <w:szCs w:val="20"/>
                <w:lang w:eastAsia="pt-BR"/>
              </w:rPr>
            </w:pPr>
            <w:r w:rsidRPr="0071782B">
              <w:rPr>
                <w:rFonts w:ascii="Arial" w:eastAsia="Times New Roman" w:hAnsi="Arial" w:cs="Arial"/>
                <w:b/>
                <w:bCs/>
                <w:color w:val="000000"/>
                <w:sz w:val="20"/>
                <w:szCs w:val="20"/>
                <w:lang w:eastAsia="pt-BR"/>
              </w:rPr>
              <w:t>UNIDADE</w:t>
            </w:r>
          </w:p>
        </w:tc>
      </w:tr>
      <w:tr w:rsidR="0071782B" w:rsidRPr="0071782B" w:rsidTr="0071782B">
        <w:trPr>
          <w:trHeight w:val="2700"/>
          <w:jc w:val="center"/>
        </w:trPr>
        <w:tc>
          <w:tcPr>
            <w:tcW w:w="880" w:type="dxa"/>
            <w:shd w:val="clear" w:color="auto" w:fill="auto"/>
            <w:noWrap/>
            <w:vAlign w:val="center"/>
            <w:hideMark/>
          </w:tcPr>
          <w:p w:rsidR="0071782B" w:rsidRPr="0071782B" w:rsidRDefault="0071782B" w:rsidP="0071782B">
            <w:pPr>
              <w:spacing w:after="0" w:line="240" w:lineRule="auto"/>
              <w:jc w:val="center"/>
              <w:rPr>
                <w:rFonts w:eastAsia="Times New Roman" w:cs="Calibri"/>
                <w:b/>
                <w:bCs/>
                <w:color w:val="000000"/>
                <w:sz w:val="20"/>
                <w:szCs w:val="20"/>
                <w:lang w:eastAsia="pt-BR"/>
              </w:rPr>
            </w:pPr>
            <w:r w:rsidRPr="0071782B">
              <w:rPr>
                <w:rFonts w:eastAsia="Times New Roman" w:cs="Calibri"/>
                <w:b/>
                <w:bCs/>
                <w:color w:val="000000"/>
                <w:sz w:val="20"/>
                <w:szCs w:val="20"/>
                <w:lang w:eastAsia="pt-BR"/>
              </w:rPr>
              <w:t>25</w:t>
            </w:r>
          </w:p>
        </w:tc>
        <w:tc>
          <w:tcPr>
            <w:tcW w:w="4980" w:type="dxa"/>
            <w:shd w:val="clear" w:color="auto" w:fill="auto"/>
            <w:hideMark/>
          </w:tcPr>
          <w:p w:rsidR="0071782B" w:rsidRPr="0071782B" w:rsidRDefault="0071782B" w:rsidP="0071782B">
            <w:pPr>
              <w:spacing w:after="0" w:line="240" w:lineRule="auto"/>
              <w:rPr>
                <w:rFonts w:eastAsia="Times New Roman" w:cs="Calibri"/>
                <w:color w:val="000000"/>
                <w:lang w:eastAsia="pt-BR"/>
              </w:rPr>
            </w:pPr>
            <w:r w:rsidRPr="0071782B">
              <w:rPr>
                <w:rFonts w:eastAsia="Times New Roman" w:cs="Calibri"/>
                <w:color w:val="000000"/>
                <w:lang w:eastAsia="pt-BR"/>
              </w:rPr>
              <w:t xml:space="preserve">ABACAXI TIPO PÉROLA, TAMANHO E COLORAÇÃO: UNIFORMES, CONSUMO IMEDIATO E EM ESCALA, NO DECORRER DA SEMANA NO PRAZO MÁXIMO DE </w:t>
            </w:r>
            <w:proofErr w:type="gramStart"/>
            <w:r w:rsidRPr="0071782B">
              <w:rPr>
                <w:rFonts w:eastAsia="Times New Roman" w:cs="Calibri"/>
                <w:color w:val="000000"/>
                <w:lang w:eastAsia="pt-BR"/>
              </w:rPr>
              <w:t>5</w:t>
            </w:r>
            <w:proofErr w:type="gramEnd"/>
            <w:r w:rsidRPr="0071782B">
              <w:rPr>
                <w:rFonts w:eastAsia="Times New Roman" w:cs="Calibri"/>
                <w:color w:val="000000"/>
                <w:lang w:eastAsia="pt-BR"/>
              </w:rPr>
              <w:t xml:space="preserve"> (CINCO) DIAS ANTES DO VENCIMENTO. CARACTERÍSTICAS: PRODUTO SELECIONADO, NÃO DEVE APRESENTAR DEFEITOS INTERNOS E EXTERNOS COMO AMASSADO, BROCA, COROA FASCIADA, IMATURO, INJURIA POR FRIO, MANCHA, PASSADO, PODRIDÃO OU QUEIMADO DE SOL.</w:t>
            </w:r>
          </w:p>
        </w:tc>
        <w:tc>
          <w:tcPr>
            <w:tcW w:w="1240" w:type="dxa"/>
            <w:shd w:val="clear" w:color="auto" w:fill="auto"/>
            <w:vAlign w:val="center"/>
            <w:hideMark/>
          </w:tcPr>
          <w:p w:rsidR="0071782B" w:rsidRPr="0071782B" w:rsidRDefault="0071782B" w:rsidP="0071782B">
            <w:pPr>
              <w:spacing w:after="0" w:line="240" w:lineRule="auto"/>
              <w:jc w:val="center"/>
              <w:rPr>
                <w:rFonts w:ascii="Arial" w:eastAsia="Times New Roman" w:hAnsi="Arial" w:cs="Arial"/>
                <w:b/>
                <w:bCs/>
                <w:color w:val="000000"/>
                <w:sz w:val="20"/>
                <w:szCs w:val="20"/>
                <w:lang w:eastAsia="pt-BR"/>
              </w:rPr>
            </w:pPr>
            <w:r w:rsidRPr="0071782B">
              <w:rPr>
                <w:rFonts w:ascii="Arial" w:eastAsia="Times New Roman" w:hAnsi="Arial" w:cs="Arial"/>
                <w:b/>
                <w:bCs/>
                <w:color w:val="000000"/>
                <w:sz w:val="20"/>
                <w:szCs w:val="20"/>
                <w:lang w:eastAsia="pt-BR"/>
              </w:rPr>
              <w:t>125</w:t>
            </w:r>
          </w:p>
        </w:tc>
        <w:tc>
          <w:tcPr>
            <w:tcW w:w="1660" w:type="dxa"/>
            <w:shd w:val="clear" w:color="auto" w:fill="auto"/>
            <w:vAlign w:val="center"/>
            <w:hideMark/>
          </w:tcPr>
          <w:p w:rsidR="0071782B" w:rsidRPr="0071782B" w:rsidRDefault="0071782B" w:rsidP="0071782B">
            <w:pPr>
              <w:spacing w:after="0" w:line="240" w:lineRule="auto"/>
              <w:jc w:val="center"/>
              <w:rPr>
                <w:rFonts w:ascii="Arial" w:eastAsia="Times New Roman" w:hAnsi="Arial" w:cs="Arial"/>
                <w:b/>
                <w:bCs/>
                <w:color w:val="000000"/>
                <w:sz w:val="20"/>
                <w:szCs w:val="20"/>
                <w:lang w:eastAsia="pt-BR"/>
              </w:rPr>
            </w:pPr>
            <w:r w:rsidRPr="0071782B">
              <w:rPr>
                <w:rFonts w:ascii="Arial" w:eastAsia="Times New Roman" w:hAnsi="Arial" w:cs="Arial"/>
                <w:b/>
                <w:bCs/>
                <w:color w:val="000000"/>
                <w:sz w:val="20"/>
                <w:szCs w:val="20"/>
                <w:lang w:eastAsia="pt-BR"/>
              </w:rPr>
              <w:t>UNIDADE</w:t>
            </w:r>
          </w:p>
        </w:tc>
      </w:tr>
      <w:tr w:rsidR="0071782B" w:rsidRPr="0071782B" w:rsidTr="0071782B">
        <w:trPr>
          <w:trHeight w:val="8100"/>
          <w:jc w:val="center"/>
        </w:trPr>
        <w:tc>
          <w:tcPr>
            <w:tcW w:w="880" w:type="dxa"/>
            <w:shd w:val="clear" w:color="auto" w:fill="auto"/>
            <w:noWrap/>
            <w:vAlign w:val="center"/>
            <w:hideMark/>
          </w:tcPr>
          <w:p w:rsidR="0071782B" w:rsidRPr="0071782B" w:rsidRDefault="0071782B" w:rsidP="0071782B">
            <w:pPr>
              <w:spacing w:after="0" w:line="240" w:lineRule="auto"/>
              <w:jc w:val="center"/>
              <w:rPr>
                <w:rFonts w:eastAsia="Times New Roman" w:cs="Calibri"/>
                <w:b/>
                <w:bCs/>
                <w:color w:val="000000"/>
                <w:sz w:val="20"/>
                <w:szCs w:val="20"/>
                <w:lang w:eastAsia="pt-BR"/>
              </w:rPr>
            </w:pPr>
            <w:r w:rsidRPr="0071782B">
              <w:rPr>
                <w:rFonts w:eastAsia="Times New Roman" w:cs="Calibri"/>
                <w:b/>
                <w:bCs/>
                <w:color w:val="000000"/>
                <w:sz w:val="20"/>
                <w:szCs w:val="20"/>
                <w:lang w:eastAsia="pt-BR"/>
              </w:rPr>
              <w:t>26</w:t>
            </w:r>
          </w:p>
        </w:tc>
        <w:tc>
          <w:tcPr>
            <w:tcW w:w="4980" w:type="dxa"/>
            <w:shd w:val="clear" w:color="auto" w:fill="auto"/>
            <w:hideMark/>
          </w:tcPr>
          <w:p w:rsidR="0071782B" w:rsidRPr="0071782B" w:rsidRDefault="0071782B" w:rsidP="0071782B">
            <w:pPr>
              <w:spacing w:after="0" w:line="240" w:lineRule="auto"/>
              <w:rPr>
                <w:rFonts w:eastAsia="Times New Roman" w:cs="Calibri"/>
                <w:color w:val="000000"/>
                <w:lang w:eastAsia="pt-BR"/>
              </w:rPr>
            </w:pPr>
            <w:r w:rsidRPr="0071782B">
              <w:rPr>
                <w:rFonts w:eastAsia="Times New Roman" w:cs="Calibri"/>
                <w:color w:val="000000"/>
                <w:lang w:eastAsia="pt-BR"/>
              </w:rPr>
              <w:t>SUCO EM PÓ EMBALAGEM SABOR LARANJA: EMBALAGEM 18G: INGREDIENTES: AÇÚCAR, MALTODEXTRINA, SUCO DE LARANJA DESIDRATADO, VITAMINA C, SULFATO DE ZINCO, VITAMINA D, ACIDULANTE ÁCIDO CÍTRICO, EDULCORANTES</w:t>
            </w:r>
            <w:proofErr w:type="gramStart"/>
            <w:r w:rsidRPr="0071782B">
              <w:rPr>
                <w:rFonts w:eastAsia="Times New Roman" w:cs="Calibri"/>
                <w:color w:val="000000"/>
                <w:lang w:eastAsia="pt-BR"/>
              </w:rPr>
              <w:t>,:</w:t>
            </w:r>
            <w:proofErr w:type="gramEnd"/>
            <w:r w:rsidRPr="0071782B">
              <w:rPr>
                <w:rFonts w:eastAsia="Times New Roman" w:cs="Calibri"/>
                <w:color w:val="000000"/>
                <w:lang w:eastAsia="pt-BR"/>
              </w:rPr>
              <w:t xml:space="preserve"> ASPARTAME, CICLAMATO DE SÓDIO, ACESULFAME, DE POTÁSSIO E SACARINA SÓDICA, REGULADOR DE ACIDEZ CITRATO DE POTÁSSIO, ANTIUMECTANTE FOSFATO TRICÁLCICO, ESPESSANTES: GOMAS GUAR E XANTANA, AROMATIZANTE (CONTÉM DERIVADO DE SOJA), CORANTES: DIÓXIDO DE TITÂNIO, TARTRAZINA E AMARELO CREPÚSCULO FCF E ESPUMANTE EXTRATO DE QUILÁIA. TABELA NUTRICIONAL: INFORMAÇÃO NUTRICIONAL: PORÇÃO DE 5,0 (1/2 COLHER DE SOPA). VALOR ENERGÉTICO: </w:t>
            </w:r>
            <w:proofErr w:type="gramStart"/>
            <w:r w:rsidRPr="0071782B">
              <w:rPr>
                <w:rFonts w:eastAsia="Times New Roman" w:cs="Calibri"/>
                <w:color w:val="000000"/>
                <w:lang w:eastAsia="pt-BR"/>
              </w:rPr>
              <w:t>19KCAL</w:t>
            </w:r>
            <w:proofErr w:type="gramEnd"/>
            <w:r w:rsidRPr="0071782B">
              <w:rPr>
                <w:rFonts w:eastAsia="Times New Roman" w:cs="Calibri"/>
                <w:color w:val="000000"/>
                <w:lang w:eastAsia="pt-BR"/>
              </w:rPr>
              <w:t>=50KJ (1% VD), CARBOIDRATOS, DOS QUAIS: 3,7 (1%VD), AÇÚCARES 3,4 G (**VD%), PROTEÍNAS 0G (0% VD), GORDURAS TOTAIS 0G (0% VD), GORDURAS SATURADAS 0G (0% VD), GORDURAS TRANS 0G (**% VD), FRIBRA ALIMENTAR 0G (0% VD), SÓDIO 6MG, (0% VD), ZINCO 1,1 G (15% VD), VITAMINA C 6,8G (15% VD), VITAMINA D 0,75. VALORES DIÁRIOS DE REFERÊNCIA COM BASE EM UMA DIETA DE 2.000 KCAL OU 8.400 KJ. SEUS VALORES DIÁRIOS PODEM SER MAIORES OU MENORES DEPENDENDO DE SUAS NECESSIDADES ENERGÉTICAS. QUANTIDADE SUFICIENTE PARA PREPARAR 2000 ML.</w:t>
            </w:r>
          </w:p>
        </w:tc>
        <w:tc>
          <w:tcPr>
            <w:tcW w:w="1240" w:type="dxa"/>
            <w:shd w:val="clear" w:color="auto" w:fill="auto"/>
            <w:vAlign w:val="center"/>
            <w:hideMark/>
          </w:tcPr>
          <w:p w:rsidR="0071782B" w:rsidRPr="0071782B" w:rsidRDefault="0071782B" w:rsidP="0071782B">
            <w:pPr>
              <w:spacing w:after="0" w:line="240" w:lineRule="auto"/>
              <w:jc w:val="center"/>
              <w:rPr>
                <w:rFonts w:ascii="Arial" w:eastAsia="Times New Roman" w:hAnsi="Arial" w:cs="Arial"/>
                <w:b/>
                <w:bCs/>
                <w:color w:val="000000"/>
                <w:sz w:val="20"/>
                <w:szCs w:val="20"/>
                <w:lang w:eastAsia="pt-BR"/>
              </w:rPr>
            </w:pPr>
            <w:r w:rsidRPr="0071782B">
              <w:rPr>
                <w:rFonts w:ascii="Arial" w:eastAsia="Times New Roman" w:hAnsi="Arial" w:cs="Arial"/>
                <w:b/>
                <w:bCs/>
                <w:color w:val="000000"/>
                <w:sz w:val="20"/>
                <w:szCs w:val="20"/>
                <w:lang w:eastAsia="pt-BR"/>
              </w:rPr>
              <w:t>2500</w:t>
            </w:r>
          </w:p>
        </w:tc>
        <w:tc>
          <w:tcPr>
            <w:tcW w:w="1660" w:type="dxa"/>
            <w:shd w:val="clear" w:color="auto" w:fill="auto"/>
            <w:vAlign w:val="center"/>
            <w:hideMark/>
          </w:tcPr>
          <w:p w:rsidR="0071782B" w:rsidRPr="0071782B" w:rsidRDefault="0071782B" w:rsidP="0071782B">
            <w:pPr>
              <w:spacing w:after="0" w:line="240" w:lineRule="auto"/>
              <w:jc w:val="center"/>
              <w:rPr>
                <w:rFonts w:ascii="Arial" w:eastAsia="Times New Roman" w:hAnsi="Arial" w:cs="Arial"/>
                <w:b/>
                <w:bCs/>
                <w:color w:val="000000"/>
                <w:sz w:val="20"/>
                <w:szCs w:val="20"/>
                <w:lang w:eastAsia="pt-BR"/>
              </w:rPr>
            </w:pPr>
            <w:r w:rsidRPr="0071782B">
              <w:rPr>
                <w:rFonts w:ascii="Arial" w:eastAsia="Times New Roman" w:hAnsi="Arial" w:cs="Arial"/>
                <w:b/>
                <w:bCs/>
                <w:color w:val="000000"/>
                <w:sz w:val="20"/>
                <w:szCs w:val="20"/>
                <w:lang w:eastAsia="pt-BR"/>
              </w:rPr>
              <w:t>UNIDADE</w:t>
            </w:r>
          </w:p>
        </w:tc>
      </w:tr>
      <w:tr w:rsidR="0071782B" w:rsidRPr="0071782B" w:rsidTr="0071782B">
        <w:trPr>
          <w:trHeight w:val="1110"/>
          <w:jc w:val="center"/>
        </w:trPr>
        <w:tc>
          <w:tcPr>
            <w:tcW w:w="880" w:type="dxa"/>
            <w:shd w:val="clear" w:color="auto" w:fill="auto"/>
            <w:noWrap/>
            <w:vAlign w:val="center"/>
            <w:hideMark/>
          </w:tcPr>
          <w:p w:rsidR="0071782B" w:rsidRPr="0071782B" w:rsidRDefault="0071782B" w:rsidP="0071782B">
            <w:pPr>
              <w:spacing w:after="0" w:line="240" w:lineRule="auto"/>
              <w:jc w:val="center"/>
              <w:rPr>
                <w:rFonts w:eastAsia="Times New Roman" w:cs="Calibri"/>
                <w:b/>
                <w:bCs/>
                <w:color w:val="000000"/>
                <w:sz w:val="20"/>
                <w:szCs w:val="20"/>
                <w:lang w:eastAsia="pt-BR"/>
              </w:rPr>
            </w:pPr>
            <w:r w:rsidRPr="0071782B">
              <w:rPr>
                <w:rFonts w:eastAsia="Times New Roman" w:cs="Calibri"/>
                <w:b/>
                <w:bCs/>
                <w:color w:val="000000"/>
                <w:sz w:val="20"/>
                <w:szCs w:val="20"/>
                <w:lang w:eastAsia="pt-BR"/>
              </w:rPr>
              <w:lastRenderedPageBreak/>
              <w:t>27</w:t>
            </w:r>
          </w:p>
        </w:tc>
        <w:tc>
          <w:tcPr>
            <w:tcW w:w="4980" w:type="dxa"/>
            <w:shd w:val="clear" w:color="auto" w:fill="auto"/>
            <w:hideMark/>
          </w:tcPr>
          <w:p w:rsidR="0071782B" w:rsidRPr="0071782B" w:rsidRDefault="0071782B" w:rsidP="0071782B">
            <w:pPr>
              <w:spacing w:after="0" w:line="240" w:lineRule="auto"/>
              <w:rPr>
                <w:rFonts w:eastAsia="Times New Roman" w:cs="Calibri"/>
                <w:color w:val="000000"/>
                <w:lang w:eastAsia="pt-BR"/>
              </w:rPr>
            </w:pPr>
            <w:r w:rsidRPr="0071782B">
              <w:rPr>
                <w:rFonts w:eastAsia="Times New Roman" w:cs="Calibri"/>
                <w:color w:val="000000"/>
                <w:lang w:eastAsia="pt-BR"/>
              </w:rPr>
              <w:t>GELO EM CUBOS DE ÁGUA POTÁVEL, ENSACADO EM SACOS DE NO MÍNIMO 10 KG.</w:t>
            </w:r>
          </w:p>
        </w:tc>
        <w:tc>
          <w:tcPr>
            <w:tcW w:w="1240" w:type="dxa"/>
            <w:shd w:val="clear" w:color="auto" w:fill="auto"/>
            <w:vAlign w:val="center"/>
            <w:hideMark/>
          </w:tcPr>
          <w:p w:rsidR="0071782B" w:rsidRPr="0071782B" w:rsidRDefault="0071782B" w:rsidP="0071782B">
            <w:pPr>
              <w:spacing w:after="0" w:line="240" w:lineRule="auto"/>
              <w:jc w:val="center"/>
              <w:rPr>
                <w:rFonts w:ascii="Arial" w:eastAsia="Times New Roman" w:hAnsi="Arial" w:cs="Arial"/>
                <w:b/>
                <w:bCs/>
                <w:color w:val="000000"/>
                <w:sz w:val="20"/>
                <w:szCs w:val="20"/>
                <w:lang w:eastAsia="pt-BR"/>
              </w:rPr>
            </w:pPr>
            <w:r w:rsidRPr="0071782B">
              <w:rPr>
                <w:rFonts w:ascii="Arial" w:eastAsia="Times New Roman" w:hAnsi="Arial" w:cs="Arial"/>
                <w:b/>
                <w:bCs/>
                <w:color w:val="000000"/>
                <w:sz w:val="20"/>
                <w:szCs w:val="20"/>
                <w:lang w:eastAsia="pt-BR"/>
              </w:rPr>
              <w:t>1000</w:t>
            </w:r>
          </w:p>
        </w:tc>
        <w:tc>
          <w:tcPr>
            <w:tcW w:w="1660" w:type="dxa"/>
            <w:shd w:val="clear" w:color="auto" w:fill="auto"/>
            <w:vAlign w:val="center"/>
            <w:hideMark/>
          </w:tcPr>
          <w:p w:rsidR="0071782B" w:rsidRPr="0071782B" w:rsidRDefault="0071782B" w:rsidP="0071782B">
            <w:pPr>
              <w:spacing w:after="0" w:line="240" w:lineRule="auto"/>
              <w:jc w:val="center"/>
              <w:rPr>
                <w:rFonts w:ascii="Arial" w:eastAsia="Times New Roman" w:hAnsi="Arial" w:cs="Arial"/>
                <w:b/>
                <w:bCs/>
                <w:color w:val="000000"/>
                <w:sz w:val="20"/>
                <w:szCs w:val="20"/>
                <w:lang w:eastAsia="pt-BR"/>
              </w:rPr>
            </w:pPr>
            <w:r w:rsidRPr="0071782B">
              <w:rPr>
                <w:rFonts w:ascii="Arial" w:eastAsia="Times New Roman" w:hAnsi="Arial" w:cs="Arial"/>
                <w:b/>
                <w:bCs/>
                <w:color w:val="000000"/>
                <w:sz w:val="20"/>
                <w:szCs w:val="20"/>
                <w:lang w:eastAsia="pt-BR"/>
              </w:rPr>
              <w:t>KG</w:t>
            </w:r>
          </w:p>
        </w:tc>
      </w:tr>
      <w:tr w:rsidR="0071782B" w:rsidRPr="0071782B" w:rsidTr="0071782B">
        <w:trPr>
          <w:trHeight w:val="390"/>
          <w:jc w:val="center"/>
        </w:trPr>
        <w:tc>
          <w:tcPr>
            <w:tcW w:w="880" w:type="dxa"/>
            <w:shd w:val="clear" w:color="auto" w:fill="auto"/>
            <w:noWrap/>
            <w:vAlign w:val="center"/>
            <w:hideMark/>
          </w:tcPr>
          <w:p w:rsidR="0071782B" w:rsidRPr="0071782B" w:rsidRDefault="0071782B" w:rsidP="0071782B">
            <w:pPr>
              <w:spacing w:after="0" w:line="240" w:lineRule="auto"/>
              <w:jc w:val="center"/>
              <w:rPr>
                <w:rFonts w:eastAsia="Times New Roman" w:cs="Calibri"/>
                <w:b/>
                <w:bCs/>
                <w:color w:val="000000"/>
                <w:sz w:val="20"/>
                <w:szCs w:val="20"/>
                <w:lang w:eastAsia="pt-BR"/>
              </w:rPr>
            </w:pPr>
            <w:r w:rsidRPr="0071782B">
              <w:rPr>
                <w:rFonts w:eastAsia="Times New Roman" w:cs="Calibri"/>
                <w:b/>
                <w:bCs/>
                <w:color w:val="000000"/>
                <w:sz w:val="20"/>
                <w:szCs w:val="20"/>
                <w:lang w:eastAsia="pt-BR"/>
              </w:rPr>
              <w:t>28</w:t>
            </w:r>
          </w:p>
        </w:tc>
        <w:tc>
          <w:tcPr>
            <w:tcW w:w="4980" w:type="dxa"/>
            <w:shd w:val="clear" w:color="auto" w:fill="auto"/>
            <w:hideMark/>
          </w:tcPr>
          <w:p w:rsidR="0071782B" w:rsidRPr="0071782B" w:rsidRDefault="0071782B" w:rsidP="0071782B">
            <w:pPr>
              <w:spacing w:after="0" w:line="240" w:lineRule="auto"/>
              <w:rPr>
                <w:rFonts w:eastAsia="Times New Roman" w:cs="Calibri"/>
                <w:color w:val="000000"/>
                <w:lang w:eastAsia="pt-BR"/>
              </w:rPr>
            </w:pPr>
            <w:r w:rsidRPr="0071782B">
              <w:rPr>
                <w:rFonts w:eastAsia="Times New Roman" w:cs="Calibri"/>
                <w:color w:val="000000"/>
                <w:lang w:eastAsia="pt-BR"/>
              </w:rPr>
              <w:t>GUARDANAPO DE PAPEL C/50 UND.</w:t>
            </w:r>
          </w:p>
        </w:tc>
        <w:tc>
          <w:tcPr>
            <w:tcW w:w="1240" w:type="dxa"/>
            <w:shd w:val="clear" w:color="auto" w:fill="auto"/>
            <w:vAlign w:val="center"/>
            <w:hideMark/>
          </w:tcPr>
          <w:p w:rsidR="0071782B" w:rsidRPr="0071782B" w:rsidRDefault="0071782B" w:rsidP="0071782B">
            <w:pPr>
              <w:spacing w:after="0" w:line="240" w:lineRule="auto"/>
              <w:jc w:val="center"/>
              <w:rPr>
                <w:rFonts w:ascii="Arial" w:eastAsia="Times New Roman" w:hAnsi="Arial" w:cs="Arial"/>
                <w:b/>
                <w:bCs/>
                <w:color w:val="000000"/>
                <w:sz w:val="20"/>
                <w:szCs w:val="20"/>
                <w:lang w:eastAsia="pt-BR"/>
              </w:rPr>
            </w:pPr>
            <w:r w:rsidRPr="0071782B">
              <w:rPr>
                <w:rFonts w:ascii="Arial" w:eastAsia="Times New Roman" w:hAnsi="Arial" w:cs="Arial"/>
                <w:b/>
                <w:bCs/>
                <w:color w:val="000000"/>
                <w:sz w:val="20"/>
                <w:szCs w:val="20"/>
                <w:lang w:eastAsia="pt-BR"/>
              </w:rPr>
              <w:t>115</w:t>
            </w:r>
          </w:p>
        </w:tc>
        <w:tc>
          <w:tcPr>
            <w:tcW w:w="1660" w:type="dxa"/>
            <w:shd w:val="clear" w:color="auto" w:fill="auto"/>
            <w:vAlign w:val="center"/>
            <w:hideMark/>
          </w:tcPr>
          <w:p w:rsidR="0071782B" w:rsidRPr="0071782B" w:rsidRDefault="0071782B" w:rsidP="0071782B">
            <w:pPr>
              <w:spacing w:after="0" w:line="240" w:lineRule="auto"/>
              <w:jc w:val="center"/>
              <w:rPr>
                <w:rFonts w:ascii="Arial" w:eastAsia="Times New Roman" w:hAnsi="Arial" w:cs="Arial"/>
                <w:b/>
                <w:bCs/>
                <w:color w:val="000000"/>
                <w:sz w:val="20"/>
                <w:szCs w:val="20"/>
                <w:lang w:eastAsia="pt-BR"/>
              </w:rPr>
            </w:pPr>
            <w:r w:rsidRPr="0071782B">
              <w:rPr>
                <w:rFonts w:ascii="Arial" w:eastAsia="Times New Roman" w:hAnsi="Arial" w:cs="Arial"/>
                <w:b/>
                <w:bCs/>
                <w:color w:val="000000"/>
                <w:sz w:val="20"/>
                <w:szCs w:val="20"/>
                <w:lang w:eastAsia="pt-BR"/>
              </w:rPr>
              <w:t>PT</w:t>
            </w:r>
          </w:p>
        </w:tc>
      </w:tr>
      <w:tr w:rsidR="0071782B" w:rsidRPr="0071782B" w:rsidTr="0071782B">
        <w:trPr>
          <w:trHeight w:val="2100"/>
          <w:jc w:val="center"/>
        </w:trPr>
        <w:tc>
          <w:tcPr>
            <w:tcW w:w="880" w:type="dxa"/>
            <w:shd w:val="clear" w:color="auto" w:fill="auto"/>
            <w:noWrap/>
            <w:vAlign w:val="center"/>
            <w:hideMark/>
          </w:tcPr>
          <w:p w:rsidR="0071782B" w:rsidRPr="0071782B" w:rsidRDefault="0071782B" w:rsidP="0071782B">
            <w:pPr>
              <w:spacing w:after="0" w:line="240" w:lineRule="auto"/>
              <w:jc w:val="center"/>
              <w:rPr>
                <w:rFonts w:eastAsia="Times New Roman" w:cs="Calibri"/>
                <w:b/>
                <w:bCs/>
                <w:color w:val="000000"/>
                <w:sz w:val="20"/>
                <w:szCs w:val="20"/>
                <w:lang w:eastAsia="pt-BR"/>
              </w:rPr>
            </w:pPr>
            <w:r w:rsidRPr="0071782B">
              <w:rPr>
                <w:rFonts w:eastAsia="Times New Roman" w:cs="Calibri"/>
                <w:b/>
                <w:bCs/>
                <w:color w:val="000000"/>
                <w:sz w:val="20"/>
                <w:szCs w:val="20"/>
                <w:lang w:eastAsia="pt-BR"/>
              </w:rPr>
              <w:t>29</w:t>
            </w:r>
          </w:p>
        </w:tc>
        <w:tc>
          <w:tcPr>
            <w:tcW w:w="4980" w:type="dxa"/>
            <w:shd w:val="clear" w:color="auto" w:fill="auto"/>
            <w:hideMark/>
          </w:tcPr>
          <w:p w:rsidR="0071782B" w:rsidRPr="0071782B" w:rsidRDefault="0071782B" w:rsidP="0071782B">
            <w:pPr>
              <w:spacing w:after="0" w:line="240" w:lineRule="auto"/>
              <w:rPr>
                <w:rFonts w:eastAsia="Times New Roman" w:cs="Calibri"/>
                <w:color w:val="000000"/>
                <w:lang w:eastAsia="pt-BR"/>
              </w:rPr>
            </w:pPr>
            <w:r w:rsidRPr="0071782B">
              <w:rPr>
                <w:rFonts w:eastAsia="Times New Roman" w:cs="Calibri"/>
                <w:color w:val="000000"/>
                <w:lang w:eastAsia="pt-BR"/>
              </w:rPr>
              <w:t xml:space="preserve">DETERGENTE PARA LAVAGEM DE LOUCAS E UTENSILIOS EM MÁQUINA DE LAVAR (P/ USO COZINHA HOSPITALAR); LÍQUIDO; A APRESENTAÇÃO DO PRODUTO DEVERA OBEDECER À LEGISLAÇÃO ATUAL VIGENTE. </w:t>
            </w:r>
            <w:proofErr w:type="gramStart"/>
            <w:r w:rsidRPr="0071782B">
              <w:rPr>
                <w:rFonts w:eastAsia="Times New Roman" w:cs="Calibri"/>
                <w:color w:val="000000"/>
                <w:lang w:eastAsia="pt-BR"/>
              </w:rPr>
              <w:t>500 ML CADA, SUGESTÃO</w:t>
            </w:r>
            <w:proofErr w:type="gramEnd"/>
            <w:r w:rsidRPr="0071782B">
              <w:rPr>
                <w:rFonts w:eastAsia="Times New Roman" w:cs="Calibri"/>
                <w:color w:val="000000"/>
                <w:lang w:eastAsia="pt-BR"/>
              </w:rPr>
              <w:t xml:space="preserve"> DE MARCA YPÊ, LIMPOL, OU EQUIVALENTE OU DE MELHOR QUALIDADE</w:t>
            </w:r>
          </w:p>
        </w:tc>
        <w:tc>
          <w:tcPr>
            <w:tcW w:w="1240" w:type="dxa"/>
            <w:shd w:val="clear" w:color="auto" w:fill="auto"/>
            <w:vAlign w:val="center"/>
            <w:hideMark/>
          </w:tcPr>
          <w:p w:rsidR="0071782B" w:rsidRPr="0071782B" w:rsidRDefault="0071782B" w:rsidP="0071782B">
            <w:pPr>
              <w:spacing w:after="0" w:line="240" w:lineRule="auto"/>
              <w:jc w:val="center"/>
              <w:rPr>
                <w:rFonts w:ascii="Arial" w:eastAsia="Times New Roman" w:hAnsi="Arial" w:cs="Arial"/>
                <w:b/>
                <w:bCs/>
                <w:color w:val="000000"/>
                <w:sz w:val="20"/>
                <w:szCs w:val="20"/>
                <w:lang w:eastAsia="pt-BR"/>
              </w:rPr>
            </w:pPr>
            <w:r w:rsidRPr="0071782B">
              <w:rPr>
                <w:rFonts w:ascii="Arial" w:eastAsia="Times New Roman" w:hAnsi="Arial" w:cs="Arial"/>
                <w:b/>
                <w:bCs/>
                <w:color w:val="000000"/>
                <w:sz w:val="20"/>
                <w:szCs w:val="20"/>
                <w:lang w:eastAsia="pt-BR"/>
              </w:rPr>
              <w:t>250</w:t>
            </w:r>
          </w:p>
        </w:tc>
        <w:tc>
          <w:tcPr>
            <w:tcW w:w="1660" w:type="dxa"/>
            <w:shd w:val="clear" w:color="auto" w:fill="auto"/>
            <w:vAlign w:val="center"/>
            <w:hideMark/>
          </w:tcPr>
          <w:p w:rsidR="0071782B" w:rsidRPr="0071782B" w:rsidRDefault="0071782B" w:rsidP="0071782B">
            <w:pPr>
              <w:spacing w:after="0" w:line="240" w:lineRule="auto"/>
              <w:jc w:val="center"/>
              <w:rPr>
                <w:rFonts w:ascii="Arial" w:eastAsia="Times New Roman" w:hAnsi="Arial" w:cs="Arial"/>
                <w:b/>
                <w:bCs/>
                <w:color w:val="000000"/>
                <w:sz w:val="20"/>
                <w:szCs w:val="20"/>
                <w:lang w:eastAsia="pt-BR"/>
              </w:rPr>
            </w:pPr>
            <w:r w:rsidRPr="0071782B">
              <w:rPr>
                <w:rFonts w:ascii="Arial" w:eastAsia="Times New Roman" w:hAnsi="Arial" w:cs="Arial"/>
                <w:b/>
                <w:bCs/>
                <w:color w:val="000000"/>
                <w:sz w:val="20"/>
                <w:szCs w:val="20"/>
                <w:lang w:eastAsia="pt-BR"/>
              </w:rPr>
              <w:t>UNIDADE</w:t>
            </w:r>
          </w:p>
        </w:tc>
      </w:tr>
      <w:tr w:rsidR="0071782B" w:rsidRPr="0071782B" w:rsidTr="0071782B">
        <w:trPr>
          <w:trHeight w:val="720"/>
          <w:jc w:val="center"/>
        </w:trPr>
        <w:tc>
          <w:tcPr>
            <w:tcW w:w="880" w:type="dxa"/>
            <w:shd w:val="clear" w:color="auto" w:fill="auto"/>
            <w:noWrap/>
            <w:vAlign w:val="center"/>
            <w:hideMark/>
          </w:tcPr>
          <w:p w:rsidR="0071782B" w:rsidRPr="0071782B" w:rsidRDefault="0071782B" w:rsidP="0071782B">
            <w:pPr>
              <w:spacing w:after="0" w:line="240" w:lineRule="auto"/>
              <w:jc w:val="center"/>
              <w:rPr>
                <w:rFonts w:eastAsia="Times New Roman" w:cs="Calibri"/>
                <w:b/>
                <w:bCs/>
                <w:color w:val="000000"/>
                <w:sz w:val="20"/>
                <w:szCs w:val="20"/>
                <w:lang w:eastAsia="pt-BR"/>
              </w:rPr>
            </w:pPr>
            <w:r w:rsidRPr="0071782B">
              <w:rPr>
                <w:rFonts w:eastAsia="Times New Roman" w:cs="Calibri"/>
                <w:b/>
                <w:bCs/>
                <w:color w:val="000000"/>
                <w:sz w:val="20"/>
                <w:szCs w:val="20"/>
                <w:lang w:eastAsia="pt-BR"/>
              </w:rPr>
              <w:t>30</w:t>
            </w:r>
          </w:p>
        </w:tc>
        <w:tc>
          <w:tcPr>
            <w:tcW w:w="4980" w:type="dxa"/>
            <w:shd w:val="clear" w:color="auto" w:fill="auto"/>
            <w:hideMark/>
          </w:tcPr>
          <w:p w:rsidR="0071782B" w:rsidRPr="0071782B" w:rsidRDefault="0071782B" w:rsidP="0071782B">
            <w:pPr>
              <w:spacing w:after="0" w:line="240" w:lineRule="auto"/>
              <w:rPr>
                <w:rFonts w:eastAsia="Times New Roman" w:cs="Calibri"/>
                <w:color w:val="000000"/>
                <w:lang w:eastAsia="pt-BR"/>
              </w:rPr>
            </w:pPr>
            <w:r w:rsidRPr="0071782B">
              <w:rPr>
                <w:rFonts w:eastAsia="Times New Roman" w:cs="Calibri"/>
                <w:color w:val="000000"/>
                <w:lang w:eastAsia="pt-BR"/>
              </w:rPr>
              <w:t>SABÃO EM BARRA GLICERINADO PCT C/ 5 UND</w:t>
            </w:r>
          </w:p>
        </w:tc>
        <w:tc>
          <w:tcPr>
            <w:tcW w:w="1240" w:type="dxa"/>
            <w:shd w:val="clear" w:color="auto" w:fill="auto"/>
            <w:vAlign w:val="center"/>
            <w:hideMark/>
          </w:tcPr>
          <w:p w:rsidR="0071782B" w:rsidRPr="0071782B" w:rsidRDefault="0071782B" w:rsidP="0071782B">
            <w:pPr>
              <w:spacing w:after="0" w:line="240" w:lineRule="auto"/>
              <w:jc w:val="center"/>
              <w:rPr>
                <w:rFonts w:ascii="Arial" w:eastAsia="Times New Roman" w:hAnsi="Arial" w:cs="Arial"/>
                <w:b/>
                <w:bCs/>
                <w:color w:val="000000"/>
                <w:sz w:val="20"/>
                <w:szCs w:val="20"/>
                <w:lang w:eastAsia="pt-BR"/>
              </w:rPr>
            </w:pPr>
            <w:r w:rsidRPr="0071782B">
              <w:rPr>
                <w:rFonts w:ascii="Arial" w:eastAsia="Times New Roman" w:hAnsi="Arial" w:cs="Arial"/>
                <w:b/>
                <w:bCs/>
                <w:color w:val="000000"/>
                <w:sz w:val="20"/>
                <w:szCs w:val="20"/>
                <w:lang w:eastAsia="pt-BR"/>
              </w:rPr>
              <w:t>20</w:t>
            </w:r>
          </w:p>
        </w:tc>
        <w:tc>
          <w:tcPr>
            <w:tcW w:w="1660" w:type="dxa"/>
            <w:shd w:val="clear" w:color="auto" w:fill="auto"/>
            <w:vAlign w:val="center"/>
            <w:hideMark/>
          </w:tcPr>
          <w:p w:rsidR="0071782B" w:rsidRPr="0071782B" w:rsidRDefault="0071782B" w:rsidP="0071782B">
            <w:pPr>
              <w:spacing w:after="0" w:line="240" w:lineRule="auto"/>
              <w:jc w:val="center"/>
              <w:rPr>
                <w:rFonts w:ascii="Arial" w:eastAsia="Times New Roman" w:hAnsi="Arial" w:cs="Arial"/>
                <w:b/>
                <w:bCs/>
                <w:color w:val="000000"/>
                <w:sz w:val="20"/>
                <w:szCs w:val="20"/>
                <w:lang w:eastAsia="pt-BR"/>
              </w:rPr>
            </w:pPr>
            <w:r w:rsidRPr="0071782B">
              <w:rPr>
                <w:rFonts w:ascii="Arial" w:eastAsia="Times New Roman" w:hAnsi="Arial" w:cs="Arial"/>
                <w:b/>
                <w:bCs/>
                <w:color w:val="000000"/>
                <w:sz w:val="20"/>
                <w:szCs w:val="20"/>
                <w:lang w:eastAsia="pt-BR"/>
              </w:rPr>
              <w:t>PT</w:t>
            </w:r>
          </w:p>
        </w:tc>
      </w:tr>
      <w:tr w:rsidR="0071782B" w:rsidRPr="0071782B" w:rsidTr="0071782B">
        <w:trPr>
          <w:trHeight w:val="2700"/>
          <w:jc w:val="center"/>
        </w:trPr>
        <w:tc>
          <w:tcPr>
            <w:tcW w:w="880" w:type="dxa"/>
            <w:shd w:val="clear" w:color="auto" w:fill="auto"/>
            <w:noWrap/>
            <w:vAlign w:val="center"/>
            <w:hideMark/>
          </w:tcPr>
          <w:p w:rsidR="0071782B" w:rsidRPr="0071782B" w:rsidRDefault="0071782B" w:rsidP="0071782B">
            <w:pPr>
              <w:spacing w:after="0" w:line="240" w:lineRule="auto"/>
              <w:jc w:val="center"/>
              <w:rPr>
                <w:rFonts w:eastAsia="Times New Roman" w:cs="Calibri"/>
                <w:b/>
                <w:bCs/>
                <w:color w:val="000000"/>
                <w:sz w:val="20"/>
                <w:szCs w:val="20"/>
                <w:lang w:eastAsia="pt-BR"/>
              </w:rPr>
            </w:pPr>
            <w:r w:rsidRPr="0071782B">
              <w:rPr>
                <w:rFonts w:eastAsia="Times New Roman" w:cs="Calibri"/>
                <w:b/>
                <w:bCs/>
                <w:color w:val="000000"/>
                <w:sz w:val="20"/>
                <w:szCs w:val="20"/>
                <w:lang w:eastAsia="pt-BR"/>
              </w:rPr>
              <w:t>31</w:t>
            </w:r>
          </w:p>
        </w:tc>
        <w:tc>
          <w:tcPr>
            <w:tcW w:w="4980" w:type="dxa"/>
            <w:shd w:val="clear" w:color="auto" w:fill="auto"/>
            <w:hideMark/>
          </w:tcPr>
          <w:p w:rsidR="0071782B" w:rsidRPr="0071782B" w:rsidRDefault="0071782B" w:rsidP="0071782B">
            <w:pPr>
              <w:spacing w:after="0" w:line="240" w:lineRule="auto"/>
              <w:rPr>
                <w:rFonts w:eastAsia="Times New Roman" w:cs="Calibri"/>
                <w:color w:val="000000"/>
                <w:lang w:eastAsia="pt-BR"/>
              </w:rPr>
            </w:pPr>
            <w:r w:rsidRPr="0071782B">
              <w:rPr>
                <w:rFonts w:eastAsia="Times New Roman" w:cs="Calibri"/>
                <w:color w:val="000000"/>
                <w:lang w:eastAsia="pt-BR"/>
              </w:rPr>
              <w:t xml:space="preserve">SABÃO EM PÓ, MULTIAÇÃO, CONTENDO TENSOATIVOS, COADJUVANTES, SINERGISTAS, TAMPONANTES, BRANQUEADORES, ENZIMAS, CORANTES, ADENUADORES DE ESPUMA, ALVEJANTE, PERFUME. APLICAÇÃO SABÃO EM PÓ PARA LAVAGEM DE ROUPAS E/OU PISOS. EMBALAGEM CONTENDO 1,6KG. SUGESTÃO DE MARCA OMO, TIXAN, BRILHANTE OU EQUIVALENTE OU DE MELHOR </w:t>
            </w:r>
            <w:proofErr w:type="gramStart"/>
            <w:r w:rsidRPr="0071782B">
              <w:rPr>
                <w:rFonts w:eastAsia="Times New Roman" w:cs="Calibri"/>
                <w:color w:val="000000"/>
                <w:lang w:eastAsia="pt-BR"/>
              </w:rPr>
              <w:t>QUALIDADE</w:t>
            </w:r>
            <w:proofErr w:type="gramEnd"/>
          </w:p>
        </w:tc>
        <w:tc>
          <w:tcPr>
            <w:tcW w:w="1240" w:type="dxa"/>
            <w:shd w:val="clear" w:color="auto" w:fill="auto"/>
            <w:vAlign w:val="center"/>
            <w:hideMark/>
          </w:tcPr>
          <w:p w:rsidR="0071782B" w:rsidRPr="0071782B" w:rsidRDefault="0071782B" w:rsidP="0071782B">
            <w:pPr>
              <w:spacing w:after="0" w:line="240" w:lineRule="auto"/>
              <w:jc w:val="center"/>
              <w:rPr>
                <w:rFonts w:ascii="Arial" w:eastAsia="Times New Roman" w:hAnsi="Arial" w:cs="Arial"/>
                <w:b/>
                <w:bCs/>
                <w:color w:val="000000"/>
                <w:sz w:val="20"/>
                <w:szCs w:val="20"/>
                <w:lang w:eastAsia="pt-BR"/>
              </w:rPr>
            </w:pPr>
            <w:r w:rsidRPr="0071782B">
              <w:rPr>
                <w:rFonts w:ascii="Arial" w:eastAsia="Times New Roman" w:hAnsi="Arial" w:cs="Arial"/>
                <w:b/>
                <w:bCs/>
                <w:color w:val="000000"/>
                <w:sz w:val="20"/>
                <w:szCs w:val="20"/>
                <w:lang w:eastAsia="pt-BR"/>
              </w:rPr>
              <w:t>24</w:t>
            </w:r>
          </w:p>
        </w:tc>
        <w:tc>
          <w:tcPr>
            <w:tcW w:w="1660" w:type="dxa"/>
            <w:shd w:val="clear" w:color="auto" w:fill="auto"/>
            <w:vAlign w:val="center"/>
            <w:hideMark/>
          </w:tcPr>
          <w:p w:rsidR="0071782B" w:rsidRPr="0071782B" w:rsidRDefault="0071782B" w:rsidP="0071782B">
            <w:pPr>
              <w:spacing w:after="0" w:line="240" w:lineRule="auto"/>
              <w:jc w:val="center"/>
              <w:rPr>
                <w:rFonts w:ascii="Arial" w:eastAsia="Times New Roman" w:hAnsi="Arial" w:cs="Arial"/>
                <w:b/>
                <w:bCs/>
                <w:color w:val="000000"/>
                <w:sz w:val="20"/>
                <w:szCs w:val="20"/>
                <w:lang w:eastAsia="pt-BR"/>
              </w:rPr>
            </w:pPr>
            <w:r w:rsidRPr="0071782B">
              <w:rPr>
                <w:rFonts w:ascii="Arial" w:eastAsia="Times New Roman" w:hAnsi="Arial" w:cs="Arial"/>
                <w:b/>
                <w:bCs/>
                <w:color w:val="000000"/>
                <w:sz w:val="20"/>
                <w:szCs w:val="20"/>
                <w:lang w:eastAsia="pt-BR"/>
              </w:rPr>
              <w:t>UNIDADE</w:t>
            </w:r>
          </w:p>
        </w:tc>
      </w:tr>
      <w:tr w:rsidR="0071782B" w:rsidRPr="0071782B" w:rsidTr="0071782B">
        <w:trPr>
          <w:trHeight w:val="300"/>
          <w:jc w:val="center"/>
        </w:trPr>
        <w:tc>
          <w:tcPr>
            <w:tcW w:w="880" w:type="dxa"/>
            <w:shd w:val="clear" w:color="auto" w:fill="auto"/>
            <w:noWrap/>
            <w:vAlign w:val="center"/>
            <w:hideMark/>
          </w:tcPr>
          <w:p w:rsidR="0071782B" w:rsidRPr="0071782B" w:rsidRDefault="0071782B" w:rsidP="0071782B">
            <w:pPr>
              <w:spacing w:after="0" w:line="240" w:lineRule="auto"/>
              <w:jc w:val="center"/>
              <w:rPr>
                <w:rFonts w:eastAsia="Times New Roman" w:cs="Calibri"/>
                <w:b/>
                <w:bCs/>
                <w:color w:val="000000"/>
                <w:sz w:val="20"/>
                <w:szCs w:val="20"/>
                <w:lang w:eastAsia="pt-BR"/>
              </w:rPr>
            </w:pPr>
            <w:r w:rsidRPr="0071782B">
              <w:rPr>
                <w:rFonts w:eastAsia="Times New Roman" w:cs="Calibri"/>
                <w:b/>
                <w:bCs/>
                <w:color w:val="000000"/>
                <w:sz w:val="20"/>
                <w:szCs w:val="20"/>
                <w:lang w:eastAsia="pt-BR"/>
              </w:rPr>
              <w:t>32</w:t>
            </w:r>
          </w:p>
        </w:tc>
        <w:tc>
          <w:tcPr>
            <w:tcW w:w="4980" w:type="dxa"/>
            <w:shd w:val="clear" w:color="auto" w:fill="auto"/>
            <w:hideMark/>
          </w:tcPr>
          <w:p w:rsidR="0071782B" w:rsidRPr="0071782B" w:rsidRDefault="0071782B" w:rsidP="0071782B">
            <w:pPr>
              <w:spacing w:after="0" w:line="240" w:lineRule="auto"/>
              <w:rPr>
                <w:rFonts w:eastAsia="Times New Roman" w:cs="Calibri"/>
                <w:color w:val="000000"/>
                <w:lang w:eastAsia="pt-BR"/>
              </w:rPr>
            </w:pPr>
            <w:proofErr w:type="gramStart"/>
            <w:r w:rsidRPr="0071782B">
              <w:rPr>
                <w:rFonts w:eastAsia="Times New Roman" w:cs="Calibri"/>
                <w:color w:val="000000"/>
                <w:lang w:eastAsia="pt-BR"/>
              </w:rPr>
              <w:t>DESINFETANTE 2</w:t>
            </w:r>
            <w:proofErr w:type="gramEnd"/>
            <w:r w:rsidRPr="0071782B">
              <w:rPr>
                <w:rFonts w:eastAsia="Times New Roman" w:cs="Calibri"/>
                <w:color w:val="000000"/>
                <w:lang w:eastAsia="pt-BR"/>
              </w:rPr>
              <w:t xml:space="preserve"> LITROS</w:t>
            </w:r>
          </w:p>
        </w:tc>
        <w:tc>
          <w:tcPr>
            <w:tcW w:w="1240" w:type="dxa"/>
            <w:shd w:val="clear" w:color="auto" w:fill="auto"/>
            <w:vAlign w:val="center"/>
            <w:hideMark/>
          </w:tcPr>
          <w:p w:rsidR="0071782B" w:rsidRPr="0071782B" w:rsidRDefault="0071782B" w:rsidP="0071782B">
            <w:pPr>
              <w:spacing w:after="0" w:line="240" w:lineRule="auto"/>
              <w:jc w:val="center"/>
              <w:rPr>
                <w:rFonts w:ascii="Arial" w:eastAsia="Times New Roman" w:hAnsi="Arial" w:cs="Arial"/>
                <w:b/>
                <w:bCs/>
                <w:color w:val="000000"/>
                <w:sz w:val="20"/>
                <w:szCs w:val="20"/>
                <w:lang w:eastAsia="pt-BR"/>
              </w:rPr>
            </w:pPr>
            <w:r w:rsidRPr="0071782B">
              <w:rPr>
                <w:rFonts w:ascii="Arial" w:eastAsia="Times New Roman" w:hAnsi="Arial" w:cs="Arial"/>
                <w:b/>
                <w:bCs/>
                <w:color w:val="000000"/>
                <w:sz w:val="20"/>
                <w:szCs w:val="20"/>
                <w:lang w:eastAsia="pt-BR"/>
              </w:rPr>
              <w:t>20</w:t>
            </w:r>
          </w:p>
        </w:tc>
        <w:tc>
          <w:tcPr>
            <w:tcW w:w="1660" w:type="dxa"/>
            <w:shd w:val="clear" w:color="auto" w:fill="auto"/>
            <w:vAlign w:val="center"/>
            <w:hideMark/>
          </w:tcPr>
          <w:p w:rsidR="0071782B" w:rsidRPr="0071782B" w:rsidRDefault="0071782B" w:rsidP="0071782B">
            <w:pPr>
              <w:spacing w:after="0" w:line="240" w:lineRule="auto"/>
              <w:jc w:val="center"/>
              <w:rPr>
                <w:rFonts w:ascii="Arial" w:eastAsia="Times New Roman" w:hAnsi="Arial" w:cs="Arial"/>
                <w:b/>
                <w:bCs/>
                <w:color w:val="000000"/>
                <w:sz w:val="20"/>
                <w:szCs w:val="20"/>
                <w:lang w:eastAsia="pt-BR"/>
              </w:rPr>
            </w:pPr>
            <w:r w:rsidRPr="0071782B">
              <w:rPr>
                <w:rFonts w:ascii="Arial" w:eastAsia="Times New Roman" w:hAnsi="Arial" w:cs="Arial"/>
                <w:b/>
                <w:bCs/>
                <w:color w:val="000000"/>
                <w:sz w:val="20"/>
                <w:szCs w:val="20"/>
                <w:lang w:eastAsia="pt-BR"/>
              </w:rPr>
              <w:t>UNIDADE</w:t>
            </w:r>
          </w:p>
        </w:tc>
      </w:tr>
      <w:tr w:rsidR="0071782B" w:rsidRPr="0071782B" w:rsidTr="0071782B">
        <w:trPr>
          <w:trHeight w:val="300"/>
          <w:jc w:val="center"/>
        </w:trPr>
        <w:tc>
          <w:tcPr>
            <w:tcW w:w="880" w:type="dxa"/>
            <w:shd w:val="clear" w:color="auto" w:fill="auto"/>
            <w:noWrap/>
            <w:vAlign w:val="center"/>
            <w:hideMark/>
          </w:tcPr>
          <w:p w:rsidR="0071782B" w:rsidRPr="0071782B" w:rsidRDefault="0071782B" w:rsidP="0071782B">
            <w:pPr>
              <w:spacing w:after="0" w:line="240" w:lineRule="auto"/>
              <w:jc w:val="center"/>
              <w:rPr>
                <w:rFonts w:eastAsia="Times New Roman" w:cs="Calibri"/>
                <w:b/>
                <w:bCs/>
                <w:color w:val="000000"/>
                <w:sz w:val="20"/>
                <w:szCs w:val="20"/>
                <w:lang w:eastAsia="pt-BR"/>
              </w:rPr>
            </w:pPr>
            <w:r w:rsidRPr="0071782B">
              <w:rPr>
                <w:rFonts w:eastAsia="Times New Roman" w:cs="Calibri"/>
                <w:b/>
                <w:bCs/>
                <w:color w:val="000000"/>
                <w:sz w:val="20"/>
                <w:szCs w:val="20"/>
                <w:lang w:eastAsia="pt-BR"/>
              </w:rPr>
              <w:t>33</w:t>
            </w:r>
          </w:p>
        </w:tc>
        <w:tc>
          <w:tcPr>
            <w:tcW w:w="4980" w:type="dxa"/>
            <w:shd w:val="clear" w:color="auto" w:fill="auto"/>
            <w:hideMark/>
          </w:tcPr>
          <w:p w:rsidR="0071782B" w:rsidRPr="0071782B" w:rsidRDefault="0071782B" w:rsidP="0071782B">
            <w:pPr>
              <w:spacing w:after="0" w:line="240" w:lineRule="auto"/>
              <w:rPr>
                <w:rFonts w:eastAsia="Times New Roman" w:cs="Calibri"/>
                <w:color w:val="000000"/>
                <w:lang w:eastAsia="pt-BR"/>
              </w:rPr>
            </w:pPr>
            <w:r w:rsidRPr="0071782B">
              <w:rPr>
                <w:rFonts w:eastAsia="Times New Roman" w:cs="Calibri"/>
                <w:color w:val="000000"/>
                <w:lang w:eastAsia="pt-BR"/>
              </w:rPr>
              <w:t xml:space="preserve">LÂ DE AÇO 60G COM </w:t>
            </w:r>
            <w:proofErr w:type="gramStart"/>
            <w:r w:rsidRPr="0071782B">
              <w:rPr>
                <w:rFonts w:eastAsia="Times New Roman" w:cs="Calibri"/>
                <w:color w:val="000000"/>
                <w:lang w:eastAsia="pt-BR"/>
              </w:rPr>
              <w:t>8</w:t>
            </w:r>
            <w:proofErr w:type="gramEnd"/>
            <w:r w:rsidRPr="0071782B">
              <w:rPr>
                <w:rFonts w:eastAsia="Times New Roman" w:cs="Calibri"/>
                <w:color w:val="000000"/>
                <w:lang w:eastAsia="pt-BR"/>
              </w:rPr>
              <w:t xml:space="preserve"> UNIDADES</w:t>
            </w:r>
          </w:p>
        </w:tc>
        <w:tc>
          <w:tcPr>
            <w:tcW w:w="1240" w:type="dxa"/>
            <w:shd w:val="clear" w:color="auto" w:fill="auto"/>
            <w:vAlign w:val="center"/>
            <w:hideMark/>
          </w:tcPr>
          <w:p w:rsidR="0071782B" w:rsidRPr="0071782B" w:rsidRDefault="0071782B" w:rsidP="0071782B">
            <w:pPr>
              <w:spacing w:after="0" w:line="240" w:lineRule="auto"/>
              <w:jc w:val="center"/>
              <w:rPr>
                <w:rFonts w:ascii="Arial" w:eastAsia="Times New Roman" w:hAnsi="Arial" w:cs="Arial"/>
                <w:b/>
                <w:bCs/>
                <w:color w:val="000000"/>
                <w:sz w:val="20"/>
                <w:szCs w:val="20"/>
                <w:lang w:eastAsia="pt-BR"/>
              </w:rPr>
            </w:pPr>
            <w:r w:rsidRPr="0071782B">
              <w:rPr>
                <w:rFonts w:ascii="Arial" w:eastAsia="Times New Roman" w:hAnsi="Arial" w:cs="Arial"/>
                <w:b/>
                <w:bCs/>
                <w:color w:val="000000"/>
                <w:sz w:val="20"/>
                <w:szCs w:val="20"/>
                <w:lang w:eastAsia="pt-BR"/>
              </w:rPr>
              <w:t>395</w:t>
            </w:r>
          </w:p>
        </w:tc>
        <w:tc>
          <w:tcPr>
            <w:tcW w:w="1660" w:type="dxa"/>
            <w:shd w:val="clear" w:color="auto" w:fill="auto"/>
            <w:vAlign w:val="center"/>
            <w:hideMark/>
          </w:tcPr>
          <w:p w:rsidR="0071782B" w:rsidRPr="0071782B" w:rsidRDefault="0071782B" w:rsidP="0071782B">
            <w:pPr>
              <w:spacing w:after="0" w:line="240" w:lineRule="auto"/>
              <w:jc w:val="center"/>
              <w:rPr>
                <w:rFonts w:ascii="Arial" w:eastAsia="Times New Roman" w:hAnsi="Arial" w:cs="Arial"/>
                <w:b/>
                <w:bCs/>
                <w:color w:val="000000"/>
                <w:sz w:val="20"/>
                <w:szCs w:val="20"/>
                <w:lang w:eastAsia="pt-BR"/>
              </w:rPr>
            </w:pPr>
            <w:r w:rsidRPr="0071782B">
              <w:rPr>
                <w:rFonts w:ascii="Arial" w:eastAsia="Times New Roman" w:hAnsi="Arial" w:cs="Arial"/>
                <w:b/>
                <w:bCs/>
                <w:color w:val="000000"/>
                <w:sz w:val="20"/>
                <w:szCs w:val="20"/>
                <w:lang w:eastAsia="pt-BR"/>
              </w:rPr>
              <w:t>UNIDADE</w:t>
            </w:r>
          </w:p>
        </w:tc>
      </w:tr>
      <w:tr w:rsidR="0071782B" w:rsidRPr="0071782B" w:rsidTr="0071782B">
        <w:trPr>
          <w:trHeight w:val="300"/>
          <w:jc w:val="center"/>
        </w:trPr>
        <w:tc>
          <w:tcPr>
            <w:tcW w:w="880" w:type="dxa"/>
            <w:shd w:val="clear" w:color="auto" w:fill="auto"/>
            <w:noWrap/>
            <w:vAlign w:val="center"/>
            <w:hideMark/>
          </w:tcPr>
          <w:p w:rsidR="0071782B" w:rsidRPr="0071782B" w:rsidRDefault="0071782B" w:rsidP="0071782B">
            <w:pPr>
              <w:spacing w:after="0" w:line="240" w:lineRule="auto"/>
              <w:jc w:val="center"/>
              <w:rPr>
                <w:rFonts w:eastAsia="Times New Roman" w:cs="Calibri"/>
                <w:b/>
                <w:bCs/>
                <w:color w:val="000000"/>
                <w:sz w:val="20"/>
                <w:szCs w:val="20"/>
                <w:lang w:eastAsia="pt-BR"/>
              </w:rPr>
            </w:pPr>
            <w:r w:rsidRPr="0071782B">
              <w:rPr>
                <w:rFonts w:eastAsia="Times New Roman" w:cs="Calibri"/>
                <w:b/>
                <w:bCs/>
                <w:color w:val="000000"/>
                <w:sz w:val="20"/>
                <w:szCs w:val="20"/>
                <w:lang w:eastAsia="pt-BR"/>
              </w:rPr>
              <w:t>34</w:t>
            </w:r>
          </w:p>
        </w:tc>
        <w:tc>
          <w:tcPr>
            <w:tcW w:w="4980" w:type="dxa"/>
            <w:shd w:val="clear" w:color="auto" w:fill="auto"/>
            <w:hideMark/>
          </w:tcPr>
          <w:p w:rsidR="0071782B" w:rsidRPr="0071782B" w:rsidRDefault="0071782B" w:rsidP="0071782B">
            <w:pPr>
              <w:spacing w:after="0" w:line="240" w:lineRule="auto"/>
              <w:rPr>
                <w:rFonts w:eastAsia="Times New Roman" w:cs="Calibri"/>
                <w:color w:val="000000"/>
                <w:lang w:eastAsia="pt-BR"/>
              </w:rPr>
            </w:pPr>
            <w:r w:rsidRPr="0071782B">
              <w:rPr>
                <w:rFonts w:eastAsia="Times New Roman" w:cs="Calibri"/>
                <w:color w:val="000000"/>
                <w:lang w:eastAsia="pt-BR"/>
              </w:rPr>
              <w:t>ESPONJA DUPLA FACE PARA LIMPEZA</w:t>
            </w:r>
          </w:p>
        </w:tc>
        <w:tc>
          <w:tcPr>
            <w:tcW w:w="1240" w:type="dxa"/>
            <w:shd w:val="clear" w:color="auto" w:fill="auto"/>
            <w:vAlign w:val="center"/>
            <w:hideMark/>
          </w:tcPr>
          <w:p w:rsidR="0071782B" w:rsidRPr="0071782B" w:rsidRDefault="0071782B" w:rsidP="0071782B">
            <w:pPr>
              <w:spacing w:after="0" w:line="240" w:lineRule="auto"/>
              <w:jc w:val="center"/>
              <w:rPr>
                <w:rFonts w:ascii="Arial" w:eastAsia="Times New Roman" w:hAnsi="Arial" w:cs="Arial"/>
                <w:b/>
                <w:bCs/>
                <w:color w:val="000000"/>
                <w:sz w:val="20"/>
                <w:szCs w:val="20"/>
                <w:lang w:eastAsia="pt-BR"/>
              </w:rPr>
            </w:pPr>
            <w:r w:rsidRPr="0071782B">
              <w:rPr>
                <w:rFonts w:ascii="Arial" w:eastAsia="Times New Roman" w:hAnsi="Arial" w:cs="Arial"/>
                <w:b/>
                <w:bCs/>
                <w:color w:val="000000"/>
                <w:sz w:val="20"/>
                <w:szCs w:val="20"/>
                <w:lang w:eastAsia="pt-BR"/>
              </w:rPr>
              <w:t>125</w:t>
            </w:r>
          </w:p>
        </w:tc>
        <w:tc>
          <w:tcPr>
            <w:tcW w:w="1660" w:type="dxa"/>
            <w:shd w:val="clear" w:color="auto" w:fill="auto"/>
            <w:vAlign w:val="center"/>
            <w:hideMark/>
          </w:tcPr>
          <w:p w:rsidR="0071782B" w:rsidRPr="0071782B" w:rsidRDefault="0071782B" w:rsidP="0071782B">
            <w:pPr>
              <w:spacing w:after="0" w:line="240" w:lineRule="auto"/>
              <w:jc w:val="center"/>
              <w:rPr>
                <w:rFonts w:ascii="Arial" w:eastAsia="Times New Roman" w:hAnsi="Arial" w:cs="Arial"/>
                <w:b/>
                <w:bCs/>
                <w:color w:val="000000"/>
                <w:sz w:val="20"/>
                <w:szCs w:val="20"/>
                <w:lang w:eastAsia="pt-BR"/>
              </w:rPr>
            </w:pPr>
            <w:r w:rsidRPr="0071782B">
              <w:rPr>
                <w:rFonts w:ascii="Arial" w:eastAsia="Times New Roman" w:hAnsi="Arial" w:cs="Arial"/>
                <w:b/>
                <w:bCs/>
                <w:color w:val="000000"/>
                <w:sz w:val="20"/>
                <w:szCs w:val="20"/>
                <w:lang w:eastAsia="pt-BR"/>
              </w:rPr>
              <w:t>UNIDADE</w:t>
            </w:r>
          </w:p>
        </w:tc>
      </w:tr>
      <w:tr w:rsidR="0071782B" w:rsidRPr="0071782B" w:rsidTr="0071782B">
        <w:trPr>
          <w:trHeight w:val="300"/>
          <w:jc w:val="center"/>
        </w:trPr>
        <w:tc>
          <w:tcPr>
            <w:tcW w:w="880" w:type="dxa"/>
            <w:shd w:val="clear" w:color="auto" w:fill="auto"/>
            <w:noWrap/>
            <w:vAlign w:val="center"/>
            <w:hideMark/>
          </w:tcPr>
          <w:p w:rsidR="0071782B" w:rsidRPr="0071782B" w:rsidRDefault="0071782B" w:rsidP="0071782B">
            <w:pPr>
              <w:spacing w:after="0" w:line="240" w:lineRule="auto"/>
              <w:jc w:val="center"/>
              <w:rPr>
                <w:rFonts w:eastAsia="Times New Roman" w:cs="Calibri"/>
                <w:b/>
                <w:bCs/>
                <w:color w:val="000000"/>
                <w:sz w:val="20"/>
                <w:szCs w:val="20"/>
                <w:lang w:eastAsia="pt-BR"/>
              </w:rPr>
            </w:pPr>
            <w:r w:rsidRPr="0071782B">
              <w:rPr>
                <w:rFonts w:eastAsia="Times New Roman" w:cs="Calibri"/>
                <w:b/>
                <w:bCs/>
                <w:color w:val="000000"/>
                <w:sz w:val="20"/>
                <w:szCs w:val="20"/>
                <w:lang w:eastAsia="pt-BR"/>
              </w:rPr>
              <w:t>35</w:t>
            </w:r>
          </w:p>
        </w:tc>
        <w:tc>
          <w:tcPr>
            <w:tcW w:w="4980" w:type="dxa"/>
            <w:shd w:val="clear" w:color="auto" w:fill="auto"/>
            <w:hideMark/>
          </w:tcPr>
          <w:p w:rsidR="0071782B" w:rsidRPr="0071782B" w:rsidRDefault="0071782B" w:rsidP="0071782B">
            <w:pPr>
              <w:spacing w:after="0" w:line="240" w:lineRule="auto"/>
              <w:rPr>
                <w:rFonts w:eastAsia="Times New Roman" w:cs="Calibri"/>
                <w:color w:val="000000"/>
                <w:lang w:eastAsia="pt-BR"/>
              </w:rPr>
            </w:pPr>
            <w:r w:rsidRPr="0071782B">
              <w:rPr>
                <w:rFonts w:eastAsia="Times New Roman" w:cs="Calibri"/>
                <w:color w:val="000000"/>
                <w:lang w:eastAsia="pt-BR"/>
              </w:rPr>
              <w:t>LIMPA ALUMÍNIO 500 ML</w:t>
            </w:r>
          </w:p>
        </w:tc>
        <w:tc>
          <w:tcPr>
            <w:tcW w:w="1240" w:type="dxa"/>
            <w:shd w:val="clear" w:color="auto" w:fill="auto"/>
            <w:vAlign w:val="center"/>
            <w:hideMark/>
          </w:tcPr>
          <w:p w:rsidR="0071782B" w:rsidRPr="0071782B" w:rsidRDefault="0071782B" w:rsidP="0071782B">
            <w:pPr>
              <w:spacing w:after="0" w:line="240" w:lineRule="auto"/>
              <w:jc w:val="center"/>
              <w:rPr>
                <w:rFonts w:ascii="Arial" w:eastAsia="Times New Roman" w:hAnsi="Arial" w:cs="Arial"/>
                <w:b/>
                <w:bCs/>
                <w:color w:val="000000"/>
                <w:sz w:val="20"/>
                <w:szCs w:val="20"/>
                <w:lang w:eastAsia="pt-BR"/>
              </w:rPr>
            </w:pPr>
            <w:r w:rsidRPr="0071782B">
              <w:rPr>
                <w:rFonts w:ascii="Arial" w:eastAsia="Times New Roman" w:hAnsi="Arial" w:cs="Arial"/>
                <w:b/>
                <w:bCs/>
                <w:color w:val="000000"/>
                <w:sz w:val="20"/>
                <w:szCs w:val="20"/>
                <w:lang w:eastAsia="pt-BR"/>
              </w:rPr>
              <w:t>75</w:t>
            </w:r>
          </w:p>
        </w:tc>
        <w:tc>
          <w:tcPr>
            <w:tcW w:w="1660" w:type="dxa"/>
            <w:shd w:val="clear" w:color="auto" w:fill="auto"/>
            <w:vAlign w:val="center"/>
            <w:hideMark/>
          </w:tcPr>
          <w:p w:rsidR="0071782B" w:rsidRPr="0071782B" w:rsidRDefault="0071782B" w:rsidP="0071782B">
            <w:pPr>
              <w:spacing w:after="0" w:line="240" w:lineRule="auto"/>
              <w:jc w:val="center"/>
              <w:rPr>
                <w:rFonts w:ascii="Arial" w:eastAsia="Times New Roman" w:hAnsi="Arial" w:cs="Arial"/>
                <w:b/>
                <w:bCs/>
                <w:color w:val="000000"/>
                <w:sz w:val="20"/>
                <w:szCs w:val="20"/>
                <w:lang w:eastAsia="pt-BR"/>
              </w:rPr>
            </w:pPr>
            <w:r w:rsidRPr="0071782B">
              <w:rPr>
                <w:rFonts w:ascii="Arial" w:eastAsia="Times New Roman" w:hAnsi="Arial" w:cs="Arial"/>
                <w:b/>
                <w:bCs/>
                <w:color w:val="000000"/>
                <w:sz w:val="20"/>
                <w:szCs w:val="20"/>
                <w:lang w:eastAsia="pt-BR"/>
              </w:rPr>
              <w:t>UNIDADE</w:t>
            </w:r>
          </w:p>
        </w:tc>
      </w:tr>
      <w:tr w:rsidR="0071782B" w:rsidRPr="0071782B" w:rsidTr="0071782B">
        <w:trPr>
          <w:trHeight w:val="300"/>
          <w:jc w:val="center"/>
        </w:trPr>
        <w:tc>
          <w:tcPr>
            <w:tcW w:w="880" w:type="dxa"/>
            <w:shd w:val="clear" w:color="auto" w:fill="auto"/>
            <w:noWrap/>
            <w:vAlign w:val="center"/>
            <w:hideMark/>
          </w:tcPr>
          <w:p w:rsidR="0071782B" w:rsidRPr="0071782B" w:rsidRDefault="0071782B" w:rsidP="0071782B">
            <w:pPr>
              <w:spacing w:after="0" w:line="240" w:lineRule="auto"/>
              <w:jc w:val="center"/>
              <w:rPr>
                <w:rFonts w:eastAsia="Times New Roman" w:cs="Calibri"/>
                <w:b/>
                <w:bCs/>
                <w:color w:val="000000"/>
                <w:sz w:val="20"/>
                <w:szCs w:val="20"/>
                <w:lang w:eastAsia="pt-BR"/>
              </w:rPr>
            </w:pPr>
            <w:r w:rsidRPr="0071782B">
              <w:rPr>
                <w:rFonts w:eastAsia="Times New Roman" w:cs="Calibri"/>
                <w:b/>
                <w:bCs/>
                <w:color w:val="000000"/>
                <w:sz w:val="20"/>
                <w:szCs w:val="20"/>
                <w:lang w:eastAsia="pt-BR"/>
              </w:rPr>
              <w:t>36</w:t>
            </w:r>
          </w:p>
        </w:tc>
        <w:tc>
          <w:tcPr>
            <w:tcW w:w="4980" w:type="dxa"/>
            <w:shd w:val="clear" w:color="auto" w:fill="auto"/>
            <w:hideMark/>
          </w:tcPr>
          <w:p w:rsidR="0071782B" w:rsidRPr="0071782B" w:rsidRDefault="0071782B" w:rsidP="0071782B">
            <w:pPr>
              <w:spacing w:after="0" w:line="240" w:lineRule="auto"/>
              <w:rPr>
                <w:rFonts w:eastAsia="Times New Roman" w:cs="Calibri"/>
                <w:color w:val="000000"/>
                <w:lang w:eastAsia="pt-BR"/>
              </w:rPr>
            </w:pPr>
            <w:r w:rsidRPr="0071782B">
              <w:rPr>
                <w:rFonts w:eastAsia="Times New Roman" w:cs="Calibri"/>
                <w:color w:val="000000"/>
                <w:lang w:eastAsia="pt-BR"/>
              </w:rPr>
              <w:t>SACO ALVEJADO 80X40 CM</w:t>
            </w:r>
          </w:p>
        </w:tc>
        <w:tc>
          <w:tcPr>
            <w:tcW w:w="1240" w:type="dxa"/>
            <w:shd w:val="clear" w:color="auto" w:fill="auto"/>
            <w:vAlign w:val="center"/>
            <w:hideMark/>
          </w:tcPr>
          <w:p w:rsidR="0071782B" w:rsidRPr="0071782B" w:rsidRDefault="0071782B" w:rsidP="0071782B">
            <w:pPr>
              <w:spacing w:after="0" w:line="240" w:lineRule="auto"/>
              <w:jc w:val="center"/>
              <w:rPr>
                <w:rFonts w:ascii="Arial" w:eastAsia="Times New Roman" w:hAnsi="Arial" w:cs="Arial"/>
                <w:b/>
                <w:bCs/>
                <w:color w:val="000000"/>
                <w:sz w:val="20"/>
                <w:szCs w:val="20"/>
                <w:lang w:eastAsia="pt-BR"/>
              </w:rPr>
            </w:pPr>
            <w:r w:rsidRPr="0071782B">
              <w:rPr>
                <w:rFonts w:ascii="Arial" w:eastAsia="Times New Roman" w:hAnsi="Arial" w:cs="Arial"/>
                <w:b/>
                <w:bCs/>
                <w:color w:val="000000"/>
                <w:sz w:val="20"/>
                <w:szCs w:val="20"/>
                <w:lang w:eastAsia="pt-BR"/>
              </w:rPr>
              <w:t>500</w:t>
            </w:r>
          </w:p>
        </w:tc>
        <w:tc>
          <w:tcPr>
            <w:tcW w:w="1660" w:type="dxa"/>
            <w:shd w:val="clear" w:color="auto" w:fill="auto"/>
            <w:vAlign w:val="center"/>
            <w:hideMark/>
          </w:tcPr>
          <w:p w:rsidR="0071782B" w:rsidRPr="0071782B" w:rsidRDefault="0071782B" w:rsidP="0071782B">
            <w:pPr>
              <w:spacing w:after="0" w:line="240" w:lineRule="auto"/>
              <w:jc w:val="center"/>
              <w:rPr>
                <w:rFonts w:ascii="Arial" w:eastAsia="Times New Roman" w:hAnsi="Arial" w:cs="Arial"/>
                <w:b/>
                <w:bCs/>
                <w:color w:val="000000"/>
                <w:sz w:val="20"/>
                <w:szCs w:val="20"/>
                <w:lang w:eastAsia="pt-BR"/>
              </w:rPr>
            </w:pPr>
            <w:r w:rsidRPr="0071782B">
              <w:rPr>
                <w:rFonts w:ascii="Arial" w:eastAsia="Times New Roman" w:hAnsi="Arial" w:cs="Arial"/>
                <w:b/>
                <w:bCs/>
                <w:color w:val="000000"/>
                <w:sz w:val="20"/>
                <w:szCs w:val="20"/>
                <w:lang w:eastAsia="pt-BR"/>
              </w:rPr>
              <w:t>UNIDADE</w:t>
            </w:r>
          </w:p>
        </w:tc>
      </w:tr>
      <w:tr w:rsidR="0071782B" w:rsidRPr="0071782B" w:rsidTr="0071782B">
        <w:trPr>
          <w:trHeight w:val="1575"/>
          <w:jc w:val="center"/>
        </w:trPr>
        <w:tc>
          <w:tcPr>
            <w:tcW w:w="880" w:type="dxa"/>
            <w:shd w:val="clear" w:color="auto" w:fill="auto"/>
            <w:noWrap/>
            <w:vAlign w:val="center"/>
            <w:hideMark/>
          </w:tcPr>
          <w:p w:rsidR="0071782B" w:rsidRPr="0071782B" w:rsidRDefault="0071782B" w:rsidP="0071782B">
            <w:pPr>
              <w:spacing w:after="0" w:line="240" w:lineRule="auto"/>
              <w:jc w:val="center"/>
              <w:rPr>
                <w:rFonts w:eastAsia="Times New Roman" w:cs="Calibri"/>
                <w:b/>
                <w:bCs/>
                <w:color w:val="000000"/>
                <w:sz w:val="20"/>
                <w:szCs w:val="20"/>
                <w:lang w:eastAsia="pt-BR"/>
              </w:rPr>
            </w:pPr>
            <w:r w:rsidRPr="0071782B">
              <w:rPr>
                <w:rFonts w:eastAsia="Times New Roman" w:cs="Calibri"/>
                <w:b/>
                <w:bCs/>
                <w:color w:val="000000"/>
                <w:sz w:val="20"/>
                <w:szCs w:val="20"/>
                <w:lang w:eastAsia="pt-BR"/>
              </w:rPr>
              <w:t>37</w:t>
            </w:r>
          </w:p>
        </w:tc>
        <w:tc>
          <w:tcPr>
            <w:tcW w:w="4980" w:type="dxa"/>
            <w:shd w:val="clear" w:color="auto" w:fill="auto"/>
            <w:hideMark/>
          </w:tcPr>
          <w:p w:rsidR="0071782B" w:rsidRPr="0071782B" w:rsidRDefault="0071782B" w:rsidP="0071782B">
            <w:pPr>
              <w:spacing w:after="0" w:line="240" w:lineRule="auto"/>
              <w:rPr>
                <w:rFonts w:eastAsia="Times New Roman" w:cs="Calibri"/>
                <w:color w:val="000000"/>
                <w:lang w:eastAsia="pt-BR"/>
              </w:rPr>
            </w:pPr>
            <w:r w:rsidRPr="0071782B">
              <w:rPr>
                <w:rFonts w:eastAsia="Times New Roman" w:cs="Calibri"/>
                <w:color w:val="000000"/>
                <w:lang w:eastAsia="pt-BR"/>
              </w:rPr>
              <w:t xml:space="preserve">PLÁSTICO TRANSPARENTE – ROLO COM 50 METROS. LARGURA: 1,40 METROS, COMPOSIÇÃO: 100% PVC, ESPESSURA: 0,08MM, COR: TRANSPARENTE COM </w:t>
            </w:r>
            <w:proofErr w:type="gramStart"/>
            <w:r w:rsidRPr="0071782B">
              <w:rPr>
                <w:rFonts w:eastAsia="Times New Roman" w:cs="Calibri"/>
                <w:color w:val="000000"/>
                <w:lang w:eastAsia="pt-BR"/>
              </w:rPr>
              <w:t>BRILHO</w:t>
            </w:r>
            <w:proofErr w:type="gramEnd"/>
          </w:p>
        </w:tc>
        <w:tc>
          <w:tcPr>
            <w:tcW w:w="1240" w:type="dxa"/>
            <w:shd w:val="clear" w:color="auto" w:fill="auto"/>
            <w:vAlign w:val="center"/>
            <w:hideMark/>
          </w:tcPr>
          <w:p w:rsidR="0071782B" w:rsidRPr="0071782B" w:rsidRDefault="0071782B" w:rsidP="0071782B">
            <w:pPr>
              <w:spacing w:after="0" w:line="240" w:lineRule="auto"/>
              <w:jc w:val="center"/>
              <w:rPr>
                <w:rFonts w:ascii="Arial" w:eastAsia="Times New Roman" w:hAnsi="Arial" w:cs="Arial"/>
                <w:b/>
                <w:bCs/>
                <w:color w:val="000000"/>
                <w:sz w:val="20"/>
                <w:szCs w:val="20"/>
                <w:lang w:eastAsia="pt-BR"/>
              </w:rPr>
            </w:pPr>
            <w:r w:rsidRPr="0071782B">
              <w:rPr>
                <w:rFonts w:ascii="Arial" w:eastAsia="Times New Roman" w:hAnsi="Arial" w:cs="Arial"/>
                <w:b/>
                <w:bCs/>
                <w:color w:val="000000"/>
                <w:sz w:val="20"/>
                <w:szCs w:val="20"/>
                <w:lang w:eastAsia="pt-BR"/>
              </w:rPr>
              <w:t>12</w:t>
            </w:r>
          </w:p>
        </w:tc>
        <w:tc>
          <w:tcPr>
            <w:tcW w:w="1660" w:type="dxa"/>
            <w:shd w:val="clear" w:color="auto" w:fill="auto"/>
            <w:vAlign w:val="center"/>
            <w:hideMark/>
          </w:tcPr>
          <w:p w:rsidR="0071782B" w:rsidRPr="0071782B" w:rsidRDefault="0071782B" w:rsidP="0071782B">
            <w:pPr>
              <w:spacing w:after="0" w:line="240" w:lineRule="auto"/>
              <w:jc w:val="center"/>
              <w:rPr>
                <w:rFonts w:ascii="Arial" w:eastAsia="Times New Roman" w:hAnsi="Arial" w:cs="Arial"/>
                <w:b/>
                <w:bCs/>
                <w:color w:val="000000"/>
                <w:sz w:val="20"/>
                <w:szCs w:val="20"/>
                <w:lang w:eastAsia="pt-BR"/>
              </w:rPr>
            </w:pPr>
            <w:r w:rsidRPr="0071782B">
              <w:rPr>
                <w:rFonts w:ascii="Arial" w:eastAsia="Times New Roman" w:hAnsi="Arial" w:cs="Arial"/>
                <w:b/>
                <w:bCs/>
                <w:color w:val="000000"/>
                <w:sz w:val="20"/>
                <w:szCs w:val="20"/>
                <w:lang w:eastAsia="pt-BR"/>
              </w:rPr>
              <w:t>RL</w:t>
            </w:r>
          </w:p>
        </w:tc>
      </w:tr>
      <w:tr w:rsidR="0071782B" w:rsidRPr="0071782B" w:rsidTr="0071782B">
        <w:trPr>
          <w:trHeight w:val="1200"/>
          <w:jc w:val="center"/>
        </w:trPr>
        <w:tc>
          <w:tcPr>
            <w:tcW w:w="880" w:type="dxa"/>
            <w:shd w:val="clear" w:color="auto" w:fill="auto"/>
            <w:noWrap/>
            <w:vAlign w:val="center"/>
            <w:hideMark/>
          </w:tcPr>
          <w:p w:rsidR="0071782B" w:rsidRPr="0071782B" w:rsidRDefault="0071782B" w:rsidP="0071782B">
            <w:pPr>
              <w:spacing w:after="0" w:line="240" w:lineRule="auto"/>
              <w:jc w:val="center"/>
              <w:rPr>
                <w:rFonts w:eastAsia="Times New Roman" w:cs="Calibri"/>
                <w:b/>
                <w:bCs/>
                <w:color w:val="000000"/>
                <w:sz w:val="20"/>
                <w:szCs w:val="20"/>
                <w:lang w:eastAsia="pt-BR"/>
              </w:rPr>
            </w:pPr>
            <w:r w:rsidRPr="0071782B">
              <w:rPr>
                <w:rFonts w:eastAsia="Times New Roman" w:cs="Calibri"/>
                <w:b/>
                <w:bCs/>
                <w:color w:val="000000"/>
                <w:sz w:val="20"/>
                <w:szCs w:val="20"/>
                <w:lang w:eastAsia="pt-BR"/>
              </w:rPr>
              <w:t>38</w:t>
            </w:r>
          </w:p>
        </w:tc>
        <w:tc>
          <w:tcPr>
            <w:tcW w:w="4980" w:type="dxa"/>
            <w:shd w:val="clear" w:color="auto" w:fill="auto"/>
            <w:hideMark/>
          </w:tcPr>
          <w:p w:rsidR="0071782B" w:rsidRPr="0071782B" w:rsidRDefault="0071782B" w:rsidP="0071782B">
            <w:pPr>
              <w:spacing w:after="0" w:line="240" w:lineRule="auto"/>
              <w:rPr>
                <w:rFonts w:eastAsia="Times New Roman" w:cs="Calibri"/>
                <w:color w:val="000000"/>
                <w:lang w:eastAsia="pt-BR"/>
              </w:rPr>
            </w:pPr>
            <w:r w:rsidRPr="0071782B">
              <w:rPr>
                <w:rFonts w:eastAsia="Times New Roman" w:cs="Calibri"/>
                <w:color w:val="000000"/>
                <w:lang w:eastAsia="pt-BR"/>
              </w:rPr>
              <w:t xml:space="preserve">PAPEL HIGIÊNICO NEUTRO, COMPRIMENTO 30, LARGURA 10, TIPO PICOTADO, FOLHAS DUPLA, COR EXTRA BRANCA, CARACTERÍSTICAS ADICIONAIS </w:t>
            </w:r>
            <w:proofErr w:type="gramStart"/>
            <w:r w:rsidRPr="0071782B">
              <w:rPr>
                <w:rFonts w:eastAsia="Times New Roman" w:cs="Calibri"/>
                <w:color w:val="000000"/>
                <w:lang w:eastAsia="pt-BR"/>
              </w:rPr>
              <w:t>EXTRA-FINO</w:t>
            </w:r>
            <w:proofErr w:type="gramEnd"/>
            <w:r w:rsidRPr="0071782B">
              <w:rPr>
                <w:rFonts w:eastAsia="Times New Roman" w:cs="Calibri"/>
                <w:color w:val="000000"/>
                <w:lang w:eastAsia="pt-BR"/>
              </w:rPr>
              <w:t>; PCT C/ 4 UND.</w:t>
            </w:r>
          </w:p>
        </w:tc>
        <w:tc>
          <w:tcPr>
            <w:tcW w:w="1240" w:type="dxa"/>
            <w:shd w:val="clear" w:color="auto" w:fill="auto"/>
            <w:vAlign w:val="center"/>
            <w:hideMark/>
          </w:tcPr>
          <w:p w:rsidR="0071782B" w:rsidRPr="0071782B" w:rsidRDefault="0071782B" w:rsidP="0071782B">
            <w:pPr>
              <w:spacing w:after="0" w:line="240" w:lineRule="auto"/>
              <w:jc w:val="center"/>
              <w:rPr>
                <w:rFonts w:ascii="Arial" w:eastAsia="Times New Roman" w:hAnsi="Arial" w:cs="Arial"/>
                <w:b/>
                <w:bCs/>
                <w:color w:val="000000"/>
                <w:sz w:val="20"/>
                <w:szCs w:val="20"/>
                <w:lang w:eastAsia="pt-BR"/>
              </w:rPr>
            </w:pPr>
            <w:r w:rsidRPr="0071782B">
              <w:rPr>
                <w:rFonts w:ascii="Arial" w:eastAsia="Times New Roman" w:hAnsi="Arial" w:cs="Arial"/>
                <w:b/>
                <w:bCs/>
                <w:color w:val="000000"/>
                <w:sz w:val="20"/>
                <w:szCs w:val="20"/>
                <w:lang w:eastAsia="pt-BR"/>
              </w:rPr>
              <w:t>300</w:t>
            </w:r>
          </w:p>
        </w:tc>
        <w:tc>
          <w:tcPr>
            <w:tcW w:w="1660" w:type="dxa"/>
            <w:shd w:val="clear" w:color="auto" w:fill="auto"/>
            <w:vAlign w:val="center"/>
            <w:hideMark/>
          </w:tcPr>
          <w:p w:rsidR="0071782B" w:rsidRPr="0071782B" w:rsidRDefault="0071782B" w:rsidP="0071782B">
            <w:pPr>
              <w:spacing w:after="0" w:line="240" w:lineRule="auto"/>
              <w:jc w:val="center"/>
              <w:rPr>
                <w:rFonts w:ascii="Arial" w:eastAsia="Times New Roman" w:hAnsi="Arial" w:cs="Arial"/>
                <w:b/>
                <w:bCs/>
                <w:color w:val="000000"/>
                <w:sz w:val="20"/>
                <w:szCs w:val="20"/>
                <w:lang w:eastAsia="pt-BR"/>
              </w:rPr>
            </w:pPr>
            <w:r w:rsidRPr="0071782B">
              <w:rPr>
                <w:rFonts w:ascii="Arial" w:eastAsia="Times New Roman" w:hAnsi="Arial" w:cs="Arial"/>
                <w:b/>
                <w:bCs/>
                <w:color w:val="000000"/>
                <w:sz w:val="20"/>
                <w:szCs w:val="20"/>
                <w:lang w:eastAsia="pt-BR"/>
              </w:rPr>
              <w:t>PT</w:t>
            </w:r>
          </w:p>
        </w:tc>
      </w:tr>
      <w:tr w:rsidR="0071782B" w:rsidRPr="0071782B" w:rsidTr="0071782B">
        <w:trPr>
          <w:trHeight w:val="300"/>
          <w:jc w:val="center"/>
        </w:trPr>
        <w:tc>
          <w:tcPr>
            <w:tcW w:w="880" w:type="dxa"/>
            <w:shd w:val="clear" w:color="auto" w:fill="auto"/>
            <w:noWrap/>
            <w:vAlign w:val="center"/>
            <w:hideMark/>
          </w:tcPr>
          <w:p w:rsidR="0071782B" w:rsidRPr="0071782B" w:rsidRDefault="0071782B" w:rsidP="0071782B">
            <w:pPr>
              <w:spacing w:after="0" w:line="240" w:lineRule="auto"/>
              <w:jc w:val="center"/>
              <w:rPr>
                <w:rFonts w:eastAsia="Times New Roman" w:cs="Calibri"/>
                <w:b/>
                <w:bCs/>
                <w:color w:val="000000"/>
                <w:sz w:val="20"/>
                <w:szCs w:val="20"/>
                <w:lang w:eastAsia="pt-BR"/>
              </w:rPr>
            </w:pPr>
            <w:r w:rsidRPr="0071782B">
              <w:rPr>
                <w:rFonts w:eastAsia="Times New Roman" w:cs="Calibri"/>
                <w:b/>
                <w:bCs/>
                <w:color w:val="000000"/>
                <w:sz w:val="20"/>
                <w:szCs w:val="20"/>
                <w:lang w:eastAsia="pt-BR"/>
              </w:rPr>
              <w:t>39</w:t>
            </w:r>
          </w:p>
        </w:tc>
        <w:tc>
          <w:tcPr>
            <w:tcW w:w="4980" w:type="dxa"/>
            <w:shd w:val="clear" w:color="auto" w:fill="auto"/>
            <w:hideMark/>
          </w:tcPr>
          <w:p w:rsidR="0071782B" w:rsidRPr="0071782B" w:rsidRDefault="0071782B" w:rsidP="0071782B">
            <w:pPr>
              <w:spacing w:after="0" w:line="240" w:lineRule="auto"/>
              <w:rPr>
                <w:rFonts w:eastAsia="Times New Roman" w:cs="Calibri"/>
                <w:color w:val="000000"/>
                <w:lang w:eastAsia="pt-BR"/>
              </w:rPr>
            </w:pPr>
            <w:r w:rsidRPr="0071782B">
              <w:rPr>
                <w:rFonts w:eastAsia="Times New Roman" w:cs="Calibri"/>
                <w:color w:val="000000"/>
                <w:lang w:eastAsia="pt-BR"/>
              </w:rPr>
              <w:t>COPO DESCARTÁVEL 180 ML</w:t>
            </w:r>
          </w:p>
        </w:tc>
        <w:tc>
          <w:tcPr>
            <w:tcW w:w="1240" w:type="dxa"/>
            <w:shd w:val="clear" w:color="auto" w:fill="auto"/>
            <w:vAlign w:val="center"/>
            <w:hideMark/>
          </w:tcPr>
          <w:p w:rsidR="0071782B" w:rsidRPr="0071782B" w:rsidRDefault="0071782B" w:rsidP="0071782B">
            <w:pPr>
              <w:spacing w:after="0" w:line="240" w:lineRule="auto"/>
              <w:jc w:val="center"/>
              <w:rPr>
                <w:rFonts w:ascii="Arial" w:eastAsia="Times New Roman" w:hAnsi="Arial" w:cs="Arial"/>
                <w:b/>
                <w:bCs/>
                <w:color w:val="000000"/>
                <w:sz w:val="20"/>
                <w:szCs w:val="20"/>
                <w:lang w:eastAsia="pt-BR"/>
              </w:rPr>
            </w:pPr>
            <w:r w:rsidRPr="0071782B">
              <w:rPr>
                <w:rFonts w:ascii="Arial" w:eastAsia="Times New Roman" w:hAnsi="Arial" w:cs="Arial"/>
                <w:b/>
                <w:bCs/>
                <w:color w:val="000000"/>
                <w:sz w:val="20"/>
                <w:szCs w:val="20"/>
                <w:lang w:eastAsia="pt-BR"/>
              </w:rPr>
              <w:t>30000</w:t>
            </w:r>
          </w:p>
        </w:tc>
        <w:tc>
          <w:tcPr>
            <w:tcW w:w="1660" w:type="dxa"/>
            <w:shd w:val="clear" w:color="auto" w:fill="auto"/>
            <w:vAlign w:val="center"/>
            <w:hideMark/>
          </w:tcPr>
          <w:p w:rsidR="0071782B" w:rsidRPr="0071782B" w:rsidRDefault="0071782B" w:rsidP="0071782B">
            <w:pPr>
              <w:spacing w:after="0" w:line="240" w:lineRule="auto"/>
              <w:jc w:val="center"/>
              <w:rPr>
                <w:rFonts w:ascii="Arial" w:eastAsia="Times New Roman" w:hAnsi="Arial" w:cs="Arial"/>
                <w:b/>
                <w:bCs/>
                <w:color w:val="000000"/>
                <w:sz w:val="20"/>
                <w:szCs w:val="20"/>
                <w:lang w:eastAsia="pt-BR"/>
              </w:rPr>
            </w:pPr>
            <w:r w:rsidRPr="0071782B">
              <w:rPr>
                <w:rFonts w:ascii="Arial" w:eastAsia="Times New Roman" w:hAnsi="Arial" w:cs="Arial"/>
                <w:b/>
                <w:bCs/>
                <w:color w:val="000000"/>
                <w:sz w:val="20"/>
                <w:szCs w:val="20"/>
                <w:lang w:eastAsia="pt-BR"/>
              </w:rPr>
              <w:t>UNIDADE</w:t>
            </w:r>
          </w:p>
        </w:tc>
      </w:tr>
      <w:tr w:rsidR="0071782B" w:rsidRPr="0071782B" w:rsidTr="0071782B">
        <w:trPr>
          <w:trHeight w:val="300"/>
          <w:jc w:val="center"/>
        </w:trPr>
        <w:tc>
          <w:tcPr>
            <w:tcW w:w="880" w:type="dxa"/>
            <w:shd w:val="clear" w:color="auto" w:fill="auto"/>
            <w:noWrap/>
            <w:vAlign w:val="center"/>
            <w:hideMark/>
          </w:tcPr>
          <w:p w:rsidR="0071782B" w:rsidRPr="0071782B" w:rsidRDefault="0071782B" w:rsidP="0071782B">
            <w:pPr>
              <w:spacing w:after="0" w:line="240" w:lineRule="auto"/>
              <w:jc w:val="center"/>
              <w:rPr>
                <w:rFonts w:eastAsia="Times New Roman" w:cs="Calibri"/>
                <w:b/>
                <w:bCs/>
                <w:color w:val="000000"/>
                <w:sz w:val="20"/>
                <w:szCs w:val="20"/>
                <w:lang w:eastAsia="pt-BR"/>
              </w:rPr>
            </w:pPr>
            <w:r w:rsidRPr="0071782B">
              <w:rPr>
                <w:rFonts w:eastAsia="Times New Roman" w:cs="Calibri"/>
                <w:b/>
                <w:bCs/>
                <w:color w:val="000000"/>
                <w:sz w:val="20"/>
                <w:szCs w:val="20"/>
                <w:lang w:eastAsia="pt-BR"/>
              </w:rPr>
              <w:t>40</w:t>
            </w:r>
          </w:p>
        </w:tc>
        <w:tc>
          <w:tcPr>
            <w:tcW w:w="4980" w:type="dxa"/>
            <w:shd w:val="clear" w:color="auto" w:fill="auto"/>
            <w:hideMark/>
          </w:tcPr>
          <w:p w:rsidR="0071782B" w:rsidRPr="0071782B" w:rsidRDefault="0071782B" w:rsidP="0071782B">
            <w:pPr>
              <w:spacing w:after="0" w:line="240" w:lineRule="auto"/>
              <w:rPr>
                <w:rFonts w:eastAsia="Times New Roman" w:cs="Calibri"/>
                <w:color w:val="000000"/>
                <w:lang w:eastAsia="pt-BR"/>
              </w:rPr>
            </w:pPr>
            <w:r w:rsidRPr="0071782B">
              <w:rPr>
                <w:rFonts w:eastAsia="Times New Roman" w:cs="Calibri"/>
                <w:color w:val="000000"/>
                <w:lang w:eastAsia="pt-BR"/>
              </w:rPr>
              <w:t>BANDEJA CFL - 003</w:t>
            </w:r>
          </w:p>
        </w:tc>
        <w:tc>
          <w:tcPr>
            <w:tcW w:w="1240" w:type="dxa"/>
            <w:shd w:val="clear" w:color="auto" w:fill="auto"/>
            <w:vAlign w:val="center"/>
            <w:hideMark/>
          </w:tcPr>
          <w:p w:rsidR="0071782B" w:rsidRPr="0071782B" w:rsidRDefault="0071782B" w:rsidP="0071782B">
            <w:pPr>
              <w:spacing w:after="0" w:line="240" w:lineRule="auto"/>
              <w:jc w:val="center"/>
              <w:rPr>
                <w:rFonts w:ascii="Arial" w:eastAsia="Times New Roman" w:hAnsi="Arial" w:cs="Arial"/>
                <w:b/>
                <w:bCs/>
                <w:color w:val="000000"/>
                <w:sz w:val="20"/>
                <w:szCs w:val="20"/>
                <w:lang w:eastAsia="pt-BR"/>
              </w:rPr>
            </w:pPr>
            <w:r w:rsidRPr="0071782B">
              <w:rPr>
                <w:rFonts w:ascii="Arial" w:eastAsia="Times New Roman" w:hAnsi="Arial" w:cs="Arial"/>
                <w:b/>
                <w:bCs/>
                <w:color w:val="000000"/>
                <w:sz w:val="20"/>
                <w:szCs w:val="20"/>
                <w:lang w:eastAsia="pt-BR"/>
              </w:rPr>
              <w:t>42500</w:t>
            </w:r>
          </w:p>
        </w:tc>
        <w:tc>
          <w:tcPr>
            <w:tcW w:w="1660" w:type="dxa"/>
            <w:shd w:val="clear" w:color="auto" w:fill="auto"/>
            <w:vAlign w:val="center"/>
            <w:hideMark/>
          </w:tcPr>
          <w:p w:rsidR="0071782B" w:rsidRPr="0071782B" w:rsidRDefault="0071782B" w:rsidP="0071782B">
            <w:pPr>
              <w:spacing w:after="0" w:line="240" w:lineRule="auto"/>
              <w:jc w:val="center"/>
              <w:rPr>
                <w:rFonts w:ascii="Arial" w:eastAsia="Times New Roman" w:hAnsi="Arial" w:cs="Arial"/>
                <w:b/>
                <w:bCs/>
                <w:color w:val="000000"/>
                <w:sz w:val="20"/>
                <w:szCs w:val="20"/>
                <w:lang w:eastAsia="pt-BR"/>
              </w:rPr>
            </w:pPr>
            <w:r w:rsidRPr="0071782B">
              <w:rPr>
                <w:rFonts w:ascii="Arial" w:eastAsia="Times New Roman" w:hAnsi="Arial" w:cs="Arial"/>
                <w:b/>
                <w:bCs/>
                <w:color w:val="000000"/>
                <w:sz w:val="20"/>
                <w:szCs w:val="20"/>
                <w:lang w:eastAsia="pt-BR"/>
              </w:rPr>
              <w:t>UNIDADE</w:t>
            </w:r>
          </w:p>
        </w:tc>
      </w:tr>
      <w:tr w:rsidR="0071782B" w:rsidRPr="0071782B" w:rsidTr="0071782B">
        <w:trPr>
          <w:trHeight w:val="345"/>
          <w:jc w:val="center"/>
        </w:trPr>
        <w:tc>
          <w:tcPr>
            <w:tcW w:w="880" w:type="dxa"/>
            <w:shd w:val="clear" w:color="auto" w:fill="auto"/>
            <w:noWrap/>
            <w:vAlign w:val="center"/>
            <w:hideMark/>
          </w:tcPr>
          <w:p w:rsidR="0071782B" w:rsidRPr="0071782B" w:rsidRDefault="0071782B" w:rsidP="0071782B">
            <w:pPr>
              <w:spacing w:after="0" w:line="240" w:lineRule="auto"/>
              <w:jc w:val="center"/>
              <w:rPr>
                <w:rFonts w:eastAsia="Times New Roman" w:cs="Calibri"/>
                <w:b/>
                <w:bCs/>
                <w:color w:val="000000"/>
                <w:sz w:val="20"/>
                <w:szCs w:val="20"/>
                <w:lang w:eastAsia="pt-BR"/>
              </w:rPr>
            </w:pPr>
            <w:r w:rsidRPr="0071782B">
              <w:rPr>
                <w:rFonts w:eastAsia="Times New Roman" w:cs="Calibri"/>
                <w:b/>
                <w:bCs/>
                <w:color w:val="000000"/>
                <w:sz w:val="20"/>
                <w:szCs w:val="20"/>
                <w:lang w:eastAsia="pt-BR"/>
              </w:rPr>
              <w:t>41</w:t>
            </w:r>
          </w:p>
        </w:tc>
        <w:tc>
          <w:tcPr>
            <w:tcW w:w="4980" w:type="dxa"/>
            <w:shd w:val="clear" w:color="auto" w:fill="auto"/>
            <w:hideMark/>
          </w:tcPr>
          <w:p w:rsidR="0071782B" w:rsidRPr="0071782B" w:rsidRDefault="0071782B" w:rsidP="0071782B">
            <w:pPr>
              <w:spacing w:after="0" w:line="240" w:lineRule="auto"/>
              <w:rPr>
                <w:rFonts w:eastAsia="Times New Roman" w:cs="Calibri"/>
                <w:color w:val="000000"/>
                <w:lang w:eastAsia="pt-BR"/>
              </w:rPr>
            </w:pPr>
            <w:r w:rsidRPr="0071782B">
              <w:rPr>
                <w:rFonts w:eastAsia="Times New Roman" w:cs="Calibri"/>
                <w:color w:val="000000"/>
                <w:lang w:eastAsia="pt-BR"/>
              </w:rPr>
              <w:t xml:space="preserve">GARFO DESCARTÁVEL </w:t>
            </w:r>
            <w:proofErr w:type="gramStart"/>
            <w:r w:rsidRPr="0071782B">
              <w:rPr>
                <w:rFonts w:eastAsia="Times New Roman" w:cs="Calibri"/>
                <w:color w:val="000000"/>
                <w:lang w:eastAsia="pt-BR"/>
              </w:rPr>
              <w:t>EXTRA FORTE</w:t>
            </w:r>
            <w:proofErr w:type="gramEnd"/>
          </w:p>
        </w:tc>
        <w:tc>
          <w:tcPr>
            <w:tcW w:w="1240" w:type="dxa"/>
            <w:shd w:val="clear" w:color="auto" w:fill="auto"/>
            <w:vAlign w:val="center"/>
            <w:hideMark/>
          </w:tcPr>
          <w:p w:rsidR="0071782B" w:rsidRPr="0071782B" w:rsidRDefault="0071782B" w:rsidP="0071782B">
            <w:pPr>
              <w:spacing w:after="0" w:line="240" w:lineRule="auto"/>
              <w:jc w:val="center"/>
              <w:rPr>
                <w:rFonts w:ascii="Arial" w:eastAsia="Times New Roman" w:hAnsi="Arial" w:cs="Arial"/>
                <w:b/>
                <w:bCs/>
                <w:color w:val="000000"/>
                <w:sz w:val="20"/>
                <w:szCs w:val="20"/>
                <w:lang w:eastAsia="pt-BR"/>
              </w:rPr>
            </w:pPr>
            <w:r w:rsidRPr="0071782B">
              <w:rPr>
                <w:rFonts w:ascii="Arial" w:eastAsia="Times New Roman" w:hAnsi="Arial" w:cs="Arial"/>
                <w:b/>
                <w:bCs/>
                <w:color w:val="000000"/>
                <w:sz w:val="20"/>
                <w:szCs w:val="20"/>
                <w:lang w:eastAsia="pt-BR"/>
              </w:rPr>
              <w:t>42500</w:t>
            </w:r>
          </w:p>
        </w:tc>
        <w:tc>
          <w:tcPr>
            <w:tcW w:w="1660" w:type="dxa"/>
            <w:shd w:val="clear" w:color="auto" w:fill="auto"/>
            <w:vAlign w:val="center"/>
            <w:hideMark/>
          </w:tcPr>
          <w:p w:rsidR="0071782B" w:rsidRPr="0071782B" w:rsidRDefault="0071782B" w:rsidP="0071782B">
            <w:pPr>
              <w:spacing w:after="0" w:line="240" w:lineRule="auto"/>
              <w:jc w:val="center"/>
              <w:rPr>
                <w:rFonts w:ascii="Arial" w:eastAsia="Times New Roman" w:hAnsi="Arial" w:cs="Arial"/>
                <w:b/>
                <w:bCs/>
                <w:color w:val="000000"/>
                <w:sz w:val="20"/>
                <w:szCs w:val="20"/>
                <w:lang w:eastAsia="pt-BR"/>
              </w:rPr>
            </w:pPr>
            <w:r w:rsidRPr="0071782B">
              <w:rPr>
                <w:rFonts w:ascii="Arial" w:eastAsia="Times New Roman" w:hAnsi="Arial" w:cs="Arial"/>
                <w:b/>
                <w:bCs/>
                <w:color w:val="000000"/>
                <w:sz w:val="20"/>
                <w:szCs w:val="20"/>
                <w:lang w:eastAsia="pt-BR"/>
              </w:rPr>
              <w:t>UNIDADE</w:t>
            </w:r>
          </w:p>
        </w:tc>
      </w:tr>
      <w:tr w:rsidR="0071782B" w:rsidRPr="0071782B" w:rsidTr="0071782B">
        <w:trPr>
          <w:trHeight w:val="300"/>
          <w:jc w:val="center"/>
        </w:trPr>
        <w:tc>
          <w:tcPr>
            <w:tcW w:w="880" w:type="dxa"/>
            <w:shd w:val="clear" w:color="auto" w:fill="auto"/>
            <w:noWrap/>
            <w:vAlign w:val="center"/>
            <w:hideMark/>
          </w:tcPr>
          <w:p w:rsidR="0071782B" w:rsidRPr="0071782B" w:rsidRDefault="0071782B" w:rsidP="0071782B">
            <w:pPr>
              <w:spacing w:after="0" w:line="240" w:lineRule="auto"/>
              <w:jc w:val="center"/>
              <w:rPr>
                <w:rFonts w:eastAsia="Times New Roman" w:cs="Calibri"/>
                <w:b/>
                <w:bCs/>
                <w:color w:val="000000"/>
                <w:sz w:val="20"/>
                <w:szCs w:val="20"/>
                <w:lang w:eastAsia="pt-BR"/>
              </w:rPr>
            </w:pPr>
            <w:r w:rsidRPr="0071782B">
              <w:rPr>
                <w:rFonts w:eastAsia="Times New Roman" w:cs="Calibri"/>
                <w:b/>
                <w:bCs/>
                <w:color w:val="000000"/>
                <w:sz w:val="20"/>
                <w:szCs w:val="20"/>
                <w:lang w:eastAsia="pt-BR"/>
              </w:rPr>
              <w:t>42</w:t>
            </w:r>
          </w:p>
        </w:tc>
        <w:tc>
          <w:tcPr>
            <w:tcW w:w="4980" w:type="dxa"/>
            <w:shd w:val="clear" w:color="auto" w:fill="auto"/>
            <w:hideMark/>
          </w:tcPr>
          <w:p w:rsidR="0071782B" w:rsidRPr="0071782B" w:rsidRDefault="0071782B" w:rsidP="0071782B">
            <w:pPr>
              <w:spacing w:after="0" w:line="240" w:lineRule="auto"/>
              <w:rPr>
                <w:rFonts w:eastAsia="Times New Roman" w:cs="Calibri"/>
                <w:color w:val="000000"/>
                <w:lang w:eastAsia="pt-BR"/>
              </w:rPr>
            </w:pPr>
            <w:r w:rsidRPr="0071782B">
              <w:rPr>
                <w:rFonts w:eastAsia="Times New Roman" w:cs="Calibri"/>
                <w:color w:val="000000"/>
                <w:lang w:eastAsia="pt-BR"/>
              </w:rPr>
              <w:t xml:space="preserve">GUARANÁ, GARRAFA DE 2 </w:t>
            </w:r>
            <w:proofErr w:type="gramStart"/>
            <w:r w:rsidRPr="0071782B">
              <w:rPr>
                <w:rFonts w:eastAsia="Times New Roman" w:cs="Calibri"/>
                <w:color w:val="000000"/>
                <w:lang w:eastAsia="pt-BR"/>
              </w:rPr>
              <w:t>LITROS</w:t>
            </w:r>
            <w:proofErr w:type="gramEnd"/>
          </w:p>
        </w:tc>
        <w:tc>
          <w:tcPr>
            <w:tcW w:w="1240" w:type="dxa"/>
            <w:shd w:val="clear" w:color="auto" w:fill="auto"/>
            <w:vAlign w:val="center"/>
            <w:hideMark/>
          </w:tcPr>
          <w:p w:rsidR="0071782B" w:rsidRPr="0071782B" w:rsidRDefault="0071782B" w:rsidP="0071782B">
            <w:pPr>
              <w:spacing w:after="0" w:line="240" w:lineRule="auto"/>
              <w:jc w:val="center"/>
              <w:rPr>
                <w:rFonts w:ascii="Arial" w:eastAsia="Times New Roman" w:hAnsi="Arial" w:cs="Arial"/>
                <w:b/>
                <w:bCs/>
                <w:color w:val="000000"/>
                <w:sz w:val="20"/>
                <w:szCs w:val="20"/>
                <w:lang w:eastAsia="pt-BR"/>
              </w:rPr>
            </w:pPr>
            <w:r w:rsidRPr="0071782B">
              <w:rPr>
                <w:rFonts w:ascii="Arial" w:eastAsia="Times New Roman" w:hAnsi="Arial" w:cs="Arial"/>
                <w:b/>
                <w:bCs/>
                <w:color w:val="000000"/>
                <w:sz w:val="20"/>
                <w:szCs w:val="20"/>
                <w:lang w:eastAsia="pt-BR"/>
              </w:rPr>
              <w:t>300</w:t>
            </w:r>
          </w:p>
        </w:tc>
        <w:tc>
          <w:tcPr>
            <w:tcW w:w="1660" w:type="dxa"/>
            <w:shd w:val="clear" w:color="auto" w:fill="auto"/>
            <w:vAlign w:val="center"/>
            <w:hideMark/>
          </w:tcPr>
          <w:p w:rsidR="0071782B" w:rsidRPr="0071782B" w:rsidRDefault="0071782B" w:rsidP="0071782B">
            <w:pPr>
              <w:spacing w:after="0" w:line="240" w:lineRule="auto"/>
              <w:jc w:val="center"/>
              <w:rPr>
                <w:rFonts w:ascii="Arial" w:eastAsia="Times New Roman" w:hAnsi="Arial" w:cs="Arial"/>
                <w:b/>
                <w:bCs/>
                <w:color w:val="000000"/>
                <w:sz w:val="20"/>
                <w:szCs w:val="20"/>
                <w:lang w:eastAsia="pt-BR"/>
              </w:rPr>
            </w:pPr>
            <w:r w:rsidRPr="0071782B">
              <w:rPr>
                <w:rFonts w:ascii="Arial" w:eastAsia="Times New Roman" w:hAnsi="Arial" w:cs="Arial"/>
                <w:b/>
                <w:bCs/>
                <w:color w:val="000000"/>
                <w:sz w:val="20"/>
                <w:szCs w:val="20"/>
                <w:lang w:eastAsia="pt-BR"/>
              </w:rPr>
              <w:t>UNIDADE</w:t>
            </w:r>
          </w:p>
        </w:tc>
      </w:tr>
      <w:tr w:rsidR="0071782B" w:rsidRPr="0071782B" w:rsidTr="0071782B">
        <w:trPr>
          <w:trHeight w:val="300"/>
          <w:jc w:val="center"/>
        </w:trPr>
        <w:tc>
          <w:tcPr>
            <w:tcW w:w="880" w:type="dxa"/>
            <w:shd w:val="clear" w:color="auto" w:fill="auto"/>
            <w:noWrap/>
            <w:vAlign w:val="center"/>
            <w:hideMark/>
          </w:tcPr>
          <w:p w:rsidR="0071782B" w:rsidRPr="0071782B" w:rsidRDefault="0071782B" w:rsidP="0071782B">
            <w:pPr>
              <w:spacing w:after="0" w:line="240" w:lineRule="auto"/>
              <w:jc w:val="center"/>
              <w:rPr>
                <w:rFonts w:eastAsia="Times New Roman" w:cs="Calibri"/>
                <w:b/>
                <w:bCs/>
                <w:color w:val="000000"/>
                <w:sz w:val="20"/>
                <w:szCs w:val="20"/>
                <w:lang w:eastAsia="pt-BR"/>
              </w:rPr>
            </w:pPr>
            <w:r w:rsidRPr="0071782B">
              <w:rPr>
                <w:rFonts w:eastAsia="Times New Roman" w:cs="Calibri"/>
                <w:b/>
                <w:bCs/>
                <w:color w:val="000000"/>
                <w:sz w:val="20"/>
                <w:szCs w:val="20"/>
                <w:lang w:eastAsia="pt-BR"/>
              </w:rPr>
              <w:t>43</w:t>
            </w:r>
          </w:p>
        </w:tc>
        <w:tc>
          <w:tcPr>
            <w:tcW w:w="4980" w:type="dxa"/>
            <w:shd w:val="clear" w:color="auto" w:fill="auto"/>
            <w:hideMark/>
          </w:tcPr>
          <w:p w:rsidR="0071782B" w:rsidRPr="0071782B" w:rsidRDefault="0071782B" w:rsidP="0071782B">
            <w:pPr>
              <w:spacing w:after="0" w:line="240" w:lineRule="auto"/>
              <w:rPr>
                <w:rFonts w:eastAsia="Times New Roman" w:cs="Calibri"/>
                <w:color w:val="000000"/>
                <w:lang w:eastAsia="pt-BR"/>
              </w:rPr>
            </w:pPr>
            <w:r w:rsidRPr="0071782B">
              <w:rPr>
                <w:rFonts w:eastAsia="Times New Roman" w:cs="Calibri"/>
                <w:color w:val="000000"/>
                <w:lang w:eastAsia="pt-BR"/>
              </w:rPr>
              <w:t>PÃO FRANCÊS</w:t>
            </w:r>
          </w:p>
        </w:tc>
        <w:tc>
          <w:tcPr>
            <w:tcW w:w="1240" w:type="dxa"/>
            <w:shd w:val="clear" w:color="auto" w:fill="auto"/>
            <w:vAlign w:val="center"/>
            <w:hideMark/>
          </w:tcPr>
          <w:p w:rsidR="0071782B" w:rsidRPr="0071782B" w:rsidRDefault="0071782B" w:rsidP="0071782B">
            <w:pPr>
              <w:spacing w:after="0" w:line="240" w:lineRule="auto"/>
              <w:jc w:val="center"/>
              <w:rPr>
                <w:rFonts w:ascii="Arial" w:eastAsia="Times New Roman" w:hAnsi="Arial" w:cs="Arial"/>
                <w:b/>
                <w:bCs/>
                <w:color w:val="000000"/>
                <w:sz w:val="20"/>
                <w:szCs w:val="20"/>
                <w:lang w:eastAsia="pt-BR"/>
              </w:rPr>
            </w:pPr>
            <w:r w:rsidRPr="0071782B">
              <w:rPr>
                <w:rFonts w:ascii="Arial" w:eastAsia="Times New Roman" w:hAnsi="Arial" w:cs="Arial"/>
                <w:b/>
                <w:bCs/>
                <w:color w:val="000000"/>
                <w:sz w:val="20"/>
                <w:szCs w:val="20"/>
                <w:lang w:eastAsia="pt-BR"/>
              </w:rPr>
              <w:t>500</w:t>
            </w:r>
          </w:p>
        </w:tc>
        <w:tc>
          <w:tcPr>
            <w:tcW w:w="1660" w:type="dxa"/>
            <w:shd w:val="clear" w:color="auto" w:fill="auto"/>
            <w:vAlign w:val="center"/>
            <w:hideMark/>
          </w:tcPr>
          <w:p w:rsidR="0071782B" w:rsidRPr="0071782B" w:rsidRDefault="0071782B" w:rsidP="0071782B">
            <w:pPr>
              <w:spacing w:after="0" w:line="240" w:lineRule="auto"/>
              <w:jc w:val="center"/>
              <w:rPr>
                <w:rFonts w:ascii="Arial" w:eastAsia="Times New Roman" w:hAnsi="Arial" w:cs="Arial"/>
                <w:b/>
                <w:bCs/>
                <w:color w:val="000000"/>
                <w:sz w:val="20"/>
                <w:szCs w:val="20"/>
                <w:lang w:eastAsia="pt-BR"/>
              </w:rPr>
            </w:pPr>
            <w:r w:rsidRPr="0071782B">
              <w:rPr>
                <w:rFonts w:ascii="Arial" w:eastAsia="Times New Roman" w:hAnsi="Arial" w:cs="Arial"/>
                <w:b/>
                <w:bCs/>
                <w:color w:val="000000"/>
                <w:sz w:val="20"/>
                <w:szCs w:val="20"/>
                <w:lang w:eastAsia="pt-BR"/>
              </w:rPr>
              <w:t>UNIDADE</w:t>
            </w:r>
          </w:p>
        </w:tc>
      </w:tr>
      <w:tr w:rsidR="0071782B" w:rsidRPr="0071782B" w:rsidTr="0071782B">
        <w:trPr>
          <w:trHeight w:val="300"/>
          <w:jc w:val="center"/>
        </w:trPr>
        <w:tc>
          <w:tcPr>
            <w:tcW w:w="880" w:type="dxa"/>
            <w:shd w:val="clear" w:color="auto" w:fill="auto"/>
            <w:noWrap/>
            <w:vAlign w:val="center"/>
            <w:hideMark/>
          </w:tcPr>
          <w:p w:rsidR="0071782B" w:rsidRPr="0071782B" w:rsidRDefault="0071782B" w:rsidP="0071782B">
            <w:pPr>
              <w:spacing w:after="0" w:line="240" w:lineRule="auto"/>
              <w:jc w:val="center"/>
              <w:rPr>
                <w:rFonts w:eastAsia="Times New Roman" w:cs="Calibri"/>
                <w:b/>
                <w:bCs/>
                <w:color w:val="000000"/>
                <w:sz w:val="20"/>
                <w:szCs w:val="20"/>
                <w:lang w:eastAsia="pt-BR"/>
              </w:rPr>
            </w:pPr>
            <w:r w:rsidRPr="0071782B">
              <w:rPr>
                <w:rFonts w:eastAsia="Times New Roman" w:cs="Calibri"/>
                <w:b/>
                <w:bCs/>
                <w:color w:val="000000"/>
                <w:sz w:val="20"/>
                <w:szCs w:val="20"/>
                <w:lang w:eastAsia="pt-BR"/>
              </w:rPr>
              <w:lastRenderedPageBreak/>
              <w:t>44</w:t>
            </w:r>
          </w:p>
        </w:tc>
        <w:tc>
          <w:tcPr>
            <w:tcW w:w="4980" w:type="dxa"/>
            <w:shd w:val="clear" w:color="auto" w:fill="auto"/>
            <w:hideMark/>
          </w:tcPr>
          <w:p w:rsidR="0071782B" w:rsidRPr="0071782B" w:rsidRDefault="0071782B" w:rsidP="0071782B">
            <w:pPr>
              <w:spacing w:after="0" w:line="240" w:lineRule="auto"/>
              <w:rPr>
                <w:rFonts w:eastAsia="Times New Roman" w:cs="Calibri"/>
                <w:color w:val="000000"/>
                <w:lang w:eastAsia="pt-BR"/>
              </w:rPr>
            </w:pPr>
            <w:r w:rsidRPr="0071782B">
              <w:rPr>
                <w:rFonts w:eastAsia="Times New Roman" w:cs="Calibri"/>
                <w:color w:val="000000"/>
                <w:lang w:eastAsia="pt-BR"/>
              </w:rPr>
              <w:t>TNT VERMELHO 1,40 LARGURA – ROLO 50 METROS</w:t>
            </w:r>
          </w:p>
        </w:tc>
        <w:tc>
          <w:tcPr>
            <w:tcW w:w="1240" w:type="dxa"/>
            <w:shd w:val="clear" w:color="auto" w:fill="auto"/>
            <w:vAlign w:val="center"/>
            <w:hideMark/>
          </w:tcPr>
          <w:p w:rsidR="0071782B" w:rsidRPr="0071782B" w:rsidRDefault="0071782B" w:rsidP="0071782B">
            <w:pPr>
              <w:spacing w:after="0" w:line="240" w:lineRule="auto"/>
              <w:jc w:val="center"/>
              <w:rPr>
                <w:rFonts w:ascii="Arial" w:eastAsia="Times New Roman" w:hAnsi="Arial" w:cs="Arial"/>
                <w:b/>
                <w:bCs/>
                <w:color w:val="000000"/>
                <w:sz w:val="20"/>
                <w:szCs w:val="20"/>
                <w:lang w:eastAsia="pt-BR"/>
              </w:rPr>
            </w:pPr>
            <w:r w:rsidRPr="0071782B">
              <w:rPr>
                <w:rFonts w:ascii="Arial" w:eastAsia="Times New Roman" w:hAnsi="Arial" w:cs="Arial"/>
                <w:b/>
                <w:bCs/>
                <w:color w:val="000000"/>
                <w:sz w:val="20"/>
                <w:szCs w:val="20"/>
                <w:lang w:eastAsia="pt-BR"/>
              </w:rPr>
              <w:t>25</w:t>
            </w:r>
          </w:p>
        </w:tc>
        <w:tc>
          <w:tcPr>
            <w:tcW w:w="1660" w:type="dxa"/>
            <w:shd w:val="clear" w:color="auto" w:fill="auto"/>
            <w:vAlign w:val="center"/>
            <w:hideMark/>
          </w:tcPr>
          <w:p w:rsidR="0071782B" w:rsidRPr="0071782B" w:rsidRDefault="0071782B" w:rsidP="0071782B">
            <w:pPr>
              <w:spacing w:after="0" w:line="240" w:lineRule="auto"/>
              <w:jc w:val="center"/>
              <w:rPr>
                <w:rFonts w:ascii="Arial" w:eastAsia="Times New Roman" w:hAnsi="Arial" w:cs="Arial"/>
                <w:b/>
                <w:bCs/>
                <w:color w:val="000000"/>
                <w:sz w:val="20"/>
                <w:szCs w:val="20"/>
                <w:lang w:eastAsia="pt-BR"/>
              </w:rPr>
            </w:pPr>
            <w:r w:rsidRPr="0071782B">
              <w:rPr>
                <w:rFonts w:ascii="Arial" w:eastAsia="Times New Roman" w:hAnsi="Arial" w:cs="Arial"/>
                <w:b/>
                <w:bCs/>
                <w:color w:val="000000"/>
                <w:sz w:val="20"/>
                <w:szCs w:val="20"/>
                <w:lang w:eastAsia="pt-BR"/>
              </w:rPr>
              <w:t>RL</w:t>
            </w:r>
          </w:p>
        </w:tc>
      </w:tr>
      <w:tr w:rsidR="0071782B" w:rsidRPr="0071782B" w:rsidTr="0071782B">
        <w:trPr>
          <w:trHeight w:val="300"/>
          <w:jc w:val="center"/>
        </w:trPr>
        <w:tc>
          <w:tcPr>
            <w:tcW w:w="880" w:type="dxa"/>
            <w:shd w:val="clear" w:color="auto" w:fill="auto"/>
            <w:noWrap/>
            <w:vAlign w:val="center"/>
            <w:hideMark/>
          </w:tcPr>
          <w:p w:rsidR="0071782B" w:rsidRPr="0071782B" w:rsidRDefault="0071782B" w:rsidP="0071782B">
            <w:pPr>
              <w:spacing w:after="0" w:line="240" w:lineRule="auto"/>
              <w:jc w:val="center"/>
              <w:rPr>
                <w:rFonts w:eastAsia="Times New Roman" w:cs="Calibri"/>
                <w:b/>
                <w:bCs/>
                <w:color w:val="000000"/>
                <w:sz w:val="20"/>
                <w:szCs w:val="20"/>
                <w:lang w:eastAsia="pt-BR"/>
              </w:rPr>
            </w:pPr>
            <w:r w:rsidRPr="0071782B">
              <w:rPr>
                <w:rFonts w:eastAsia="Times New Roman" w:cs="Calibri"/>
                <w:b/>
                <w:bCs/>
                <w:color w:val="000000"/>
                <w:sz w:val="20"/>
                <w:szCs w:val="20"/>
                <w:lang w:eastAsia="pt-BR"/>
              </w:rPr>
              <w:t>45</w:t>
            </w:r>
          </w:p>
        </w:tc>
        <w:tc>
          <w:tcPr>
            <w:tcW w:w="4980" w:type="dxa"/>
            <w:shd w:val="clear" w:color="auto" w:fill="auto"/>
            <w:hideMark/>
          </w:tcPr>
          <w:p w:rsidR="0071782B" w:rsidRPr="0071782B" w:rsidRDefault="0071782B" w:rsidP="0071782B">
            <w:pPr>
              <w:spacing w:after="0" w:line="240" w:lineRule="auto"/>
              <w:rPr>
                <w:rFonts w:eastAsia="Times New Roman" w:cs="Calibri"/>
                <w:color w:val="000000"/>
                <w:lang w:eastAsia="pt-BR"/>
              </w:rPr>
            </w:pPr>
            <w:r w:rsidRPr="0071782B">
              <w:rPr>
                <w:rFonts w:eastAsia="Times New Roman" w:cs="Calibri"/>
                <w:color w:val="000000"/>
                <w:lang w:eastAsia="pt-BR"/>
              </w:rPr>
              <w:t>TNT BRANCO 1,40 LARGURA – ROLO 50 METROS</w:t>
            </w:r>
          </w:p>
        </w:tc>
        <w:tc>
          <w:tcPr>
            <w:tcW w:w="1240" w:type="dxa"/>
            <w:shd w:val="clear" w:color="auto" w:fill="auto"/>
            <w:vAlign w:val="center"/>
            <w:hideMark/>
          </w:tcPr>
          <w:p w:rsidR="0071782B" w:rsidRPr="0071782B" w:rsidRDefault="0071782B" w:rsidP="0071782B">
            <w:pPr>
              <w:spacing w:after="0" w:line="240" w:lineRule="auto"/>
              <w:jc w:val="center"/>
              <w:rPr>
                <w:rFonts w:ascii="Arial" w:eastAsia="Times New Roman" w:hAnsi="Arial" w:cs="Arial"/>
                <w:b/>
                <w:bCs/>
                <w:color w:val="000000"/>
                <w:sz w:val="20"/>
                <w:szCs w:val="20"/>
                <w:lang w:eastAsia="pt-BR"/>
              </w:rPr>
            </w:pPr>
            <w:r w:rsidRPr="0071782B">
              <w:rPr>
                <w:rFonts w:ascii="Arial" w:eastAsia="Times New Roman" w:hAnsi="Arial" w:cs="Arial"/>
                <w:b/>
                <w:bCs/>
                <w:color w:val="000000"/>
                <w:sz w:val="20"/>
                <w:szCs w:val="20"/>
                <w:lang w:eastAsia="pt-BR"/>
              </w:rPr>
              <w:t>30</w:t>
            </w:r>
          </w:p>
        </w:tc>
        <w:tc>
          <w:tcPr>
            <w:tcW w:w="1660" w:type="dxa"/>
            <w:shd w:val="clear" w:color="auto" w:fill="auto"/>
            <w:vAlign w:val="center"/>
            <w:hideMark/>
          </w:tcPr>
          <w:p w:rsidR="0071782B" w:rsidRPr="0071782B" w:rsidRDefault="0071782B" w:rsidP="0071782B">
            <w:pPr>
              <w:spacing w:after="0" w:line="240" w:lineRule="auto"/>
              <w:jc w:val="center"/>
              <w:rPr>
                <w:rFonts w:ascii="Arial" w:eastAsia="Times New Roman" w:hAnsi="Arial" w:cs="Arial"/>
                <w:b/>
                <w:bCs/>
                <w:color w:val="000000"/>
                <w:sz w:val="20"/>
                <w:szCs w:val="20"/>
                <w:lang w:eastAsia="pt-BR"/>
              </w:rPr>
            </w:pPr>
            <w:r w:rsidRPr="0071782B">
              <w:rPr>
                <w:rFonts w:ascii="Arial" w:eastAsia="Times New Roman" w:hAnsi="Arial" w:cs="Arial"/>
                <w:b/>
                <w:bCs/>
                <w:color w:val="000000"/>
                <w:sz w:val="20"/>
                <w:szCs w:val="20"/>
                <w:lang w:eastAsia="pt-BR"/>
              </w:rPr>
              <w:t>RL</w:t>
            </w:r>
          </w:p>
        </w:tc>
      </w:tr>
      <w:tr w:rsidR="0071782B" w:rsidRPr="0071782B" w:rsidTr="0071782B">
        <w:trPr>
          <w:trHeight w:val="600"/>
          <w:jc w:val="center"/>
        </w:trPr>
        <w:tc>
          <w:tcPr>
            <w:tcW w:w="880" w:type="dxa"/>
            <w:shd w:val="clear" w:color="auto" w:fill="auto"/>
            <w:noWrap/>
            <w:vAlign w:val="center"/>
            <w:hideMark/>
          </w:tcPr>
          <w:p w:rsidR="0071782B" w:rsidRPr="0071782B" w:rsidRDefault="0071782B" w:rsidP="0071782B">
            <w:pPr>
              <w:spacing w:after="0" w:line="240" w:lineRule="auto"/>
              <w:jc w:val="center"/>
              <w:rPr>
                <w:rFonts w:eastAsia="Times New Roman" w:cs="Calibri"/>
                <w:b/>
                <w:bCs/>
                <w:color w:val="000000"/>
                <w:sz w:val="20"/>
                <w:szCs w:val="20"/>
                <w:lang w:eastAsia="pt-BR"/>
              </w:rPr>
            </w:pPr>
            <w:r w:rsidRPr="0071782B">
              <w:rPr>
                <w:rFonts w:eastAsia="Times New Roman" w:cs="Calibri"/>
                <w:b/>
                <w:bCs/>
                <w:color w:val="000000"/>
                <w:sz w:val="20"/>
                <w:szCs w:val="20"/>
                <w:lang w:eastAsia="pt-BR"/>
              </w:rPr>
              <w:t>46</w:t>
            </w:r>
          </w:p>
        </w:tc>
        <w:tc>
          <w:tcPr>
            <w:tcW w:w="4980" w:type="dxa"/>
            <w:shd w:val="clear" w:color="auto" w:fill="auto"/>
            <w:hideMark/>
          </w:tcPr>
          <w:p w:rsidR="0071782B" w:rsidRPr="0071782B" w:rsidRDefault="0071782B" w:rsidP="0071782B">
            <w:pPr>
              <w:spacing w:after="0" w:line="240" w:lineRule="auto"/>
              <w:rPr>
                <w:rFonts w:eastAsia="Times New Roman" w:cs="Calibri"/>
                <w:color w:val="000000"/>
                <w:lang w:eastAsia="pt-BR"/>
              </w:rPr>
            </w:pPr>
            <w:proofErr w:type="gramStart"/>
            <w:r w:rsidRPr="0071782B">
              <w:rPr>
                <w:rFonts w:eastAsia="Times New Roman" w:cs="Calibri"/>
                <w:color w:val="000000"/>
                <w:lang w:eastAsia="pt-BR"/>
              </w:rPr>
              <w:t>CARTAZES EM FOLHA TAMANHO</w:t>
            </w:r>
            <w:proofErr w:type="gramEnd"/>
            <w:r w:rsidRPr="0071782B">
              <w:rPr>
                <w:rFonts w:eastAsia="Times New Roman" w:cs="Calibri"/>
                <w:color w:val="000000"/>
                <w:lang w:eastAsia="pt-BR"/>
              </w:rPr>
              <w:t xml:space="preserve"> A3– ARTE EM ANEXO</w:t>
            </w:r>
          </w:p>
        </w:tc>
        <w:tc>
          <w:tcPr>
            <w:tcW w:w="1240" w:type="dxa"/>
            <w:shd w:val="clear" w:color="auto" w:fill="auto"/>
            <w:vAlign w:val="center"/>
            <w:hideMark/>
          </w:tcPr>
          <w:p w:rsidR="0071782B" w:rsidRPr="0071782B" w:rsidRDefault="0071782B" w:rsidP="0071782B">
            <w:pPr>
              <w:spacing w:after="0" w:line="240" w:lineRule="auto"/>
              <w:jc w:val="center"/>
              <w:rPr>
                <w:rFonts w:ascii="Arial" w:eastAsia="Times New Roman" w:hAnsi="Arial" w:cs="Arial"/>
                <w:b/>
                <w:bCs/>
                <w:color w:val="000000"/>
                <w:sz w:val="20"/>
                <w:szCs w:val="20"/>
                <w:lang w:eastAsia="pt-BR"/>
              </w:rPr>
            </w:pPr>
            <w:r w:rsidRPr="0071782B">
              <w:rPr>
                <w:rFonts w:ascii="Arial" w:eastAsia="Times New Roman" w:hAnsi="Arial" w:cs="Arial"/>
                <w:b/>
                <w:bCs/>
                <w:color w:val="000000"/>
                <w:sz w:val="20"/>
                <w:szCs w:val="20"/>
                <w:lang w:eastAsia="pt-BR"/>
              </w:rPr>
              <w:t>65</w:t>
            </w:r>
          </w:p>
        </w:tc>
        <w:tc>
          <w:tcPr>
            <w:tcW w:w="1660" w:type="dxa"/>
            <w:shd w:val="clear" w:color="auto" w:fill="auto"/>
            <w:vAlign w:val="center"/>
            <w:hideMark/>
          </w:tcPr>
          <w:p w:rsidR="0071782B" w:rsidRPr="0071782B" w:rsidRDefault="0071782B" w:rsidP="0071782B">
            <w:pPr>
              <w:spacing w:after="0" w:line="240" w:lineRule="auto"/>
              <w:jc w:val="center"/>
              <w:rPr>
                <w:rFonts w:ascii="Arial" w:eastAsia="Times New Roman" w:hAnsi="Arial" w:cs="Arial"/>
                <w:b/>
                <w:bCs/>
                <w:color w:val="000000"/>
                <w:sz w:val="20"/>
                <w:szCs w:val="20"/>
                <w:lang w:eastAsia="pt-BR"/>
              </w:rPr>
            </w:pPr>
            <w:r w:rsidRPr="0071782B">
              <w:rPr>
                <w:rFonts w:ascii="Arial" w:eastAsia="Times New Roman" w:hAnsi="Arial" w:cs="Arial"/>
                <w:b/>
                <w:bCs/>
                <w:color w:val="000000"/>
                <w:sz w:val="20"/>
                <w:szCs w:val="20"/>
                <w:lang w:eastAsia="pt-BR"/>
              </w:rPr>
              <w:t>UNIDADE</w:t>
            </w:r>
          </w:p>
        </w:tc>
      </w:tr>
      <w:tr w:rsidR="0071782B" w:rsidRPr="0071782B" w:rsidTr="0071782B">
        <w:trPr>
          <w:trHeight w:val="900"/>
          <w:jc w:val="center"/>
        </w:trPr>
        <w:tc>
          <w:tcPr>
            <w:tcW w:w="880" w:type="dxa"/>
            <w:shd w:val="clear" w:color="auto" w:fill="auto"/>
            <w:noWrap/>
            <w:vAlign w:val="center"/>
            <w:hideMark/>
          </w:tcPr>
          <w:p w:rsidR="0071782B" w:rsidRPr="0071782B" w:rsidRDefault="0071782B" w:rsidP="0071782B">
            <w:pPr>
              <w:spacing w:after="0" w:line="240" w:lineRule="auto"/>
              <w:jc w:val="center"/>
              <w:rPr>
                <w:rFonts w:eastAsia="Times New Roman" w:cs="Calibri"/>
                <w:b/>
                <w:bCs/>
                <w:color w:val="000000"/>
                <w:sz w:val="20"/>
                <w:szCs w:val="20"/>
                <w:lang w:eastAsia="pt-BR"/>
              </w:rPr>
            </w:pPr>
            <w:r w:rsidRPr="0071782B">
              <w:rPr>
                <w:rFonts w:eastAsia="Times New Roman" w:cs="Calibri"/>
                <w:b/>
                <w:bCs/>
                <w:color w:val="000000"/>
                <w:sz w:val="20"/>
                <w:szCs w:val="20"/>
                <w:lang w:eastAsia="pt-BR"/>
              </w:rPr>
              <w:t>47</w:t>
            </w:r>
          </w:p>
        </w:tc>
        <w:tc>
          <w:tcPr>
            <w:tcW w:w="4980" w:type="dxa"/>
            <w:shd w:val="clear" w:color="auto" w:fill="auto"/>
            <w:hideMark/>
          </w:tcPr>
          <w:p w:rsidR="0071782B" w:rsidRPr="0071782B" w:rsidRDefault="0071782B" w:rsidP="0071782B">
            <w:pPr>
              <w:spacing w:after="0" w:line="240" w:lineRule="auto"/>
              <w:rPr>
                <w:rFonts w:eastAsia="Times New Roman" w:cs="Calibri"/>
                <w:color w:val="000000"/>
                <w:lang w:eastAsia="pt-BR"/>
              </w:rPr>
            </w:pPr>
            <w:r w:rsidRPr="0071782B">
              <w:rPr>
                <w:rFonts w:eastAsia="Times New Roman" w:cs="Calibri"/>
                <w:color w:val="000000"/>
                <w:lang w:eastAsia="pt-BR"/>
              </w:rPr>
              <w:t xml:space="preserve">TROFÉU DE VIDRO ENCONTRO DE REIS: MEDIDAS: A </w:t>
            </w:r>
            <w:proofErr w:type="gramStart"/>
            <w:r w:rsidRPr="0071782B">
              <w:rPr>
                <w:rFonts w:eastAsia="Times New Roman" w:cs="Calibri"/>
                <w:color w:val="000000"/>
                <w:lang w:eastAsia="pt-BR"/>
              </w:rPr>
              <w:t>24cmXL</w:t>
            </w:r>
            <w:proofErr w:type="gramEnd"/>
            <w:r w:rsidRPr="0071782B">
              <w:rPr>
                <w:rFonts w:eastAsia="Times New Roman" w:cs="Calibri"/>
                <w:color w:val="000000"/>
                <w:lang w:eastAsia="pt-BR"/>
              </w:rPr>
              <w:t xml:space="preserve"> 13cm, BASE: MDF 18mm PRETO, VIDRO 8MM, ADESIVADO. ARTE EM ANEXO</w:t>
            </w:r>
          </w:p>
        </w:tc>
        <w:tc>
          <w:tcPr>
            <w:tcW w:w="1240" w:type="dxa"/>
            <w:shd w:val="clear" w:color="auto" w:fill="auto"/>
            <w:vAlign w:val="center"/>
            <w:hideMark/>
          </w:tcPr>
          <w:p w:rsidR="0071782B" w:rsidRPr="0071782B" w:rsidRDefault="0071782B" w:rsidP="0071782B">
            <w:pPr>
              <w:spacing w:after="0" w:line="240" w:lineRule="auto"/>
              <w:jc w:val="center"/>
              <w:rPr>
                <w:rFonts w:ascii="Arial" w:eastAsia="Times New Roman" w:hAnsi="Arial" w:cs="Arial"/>
                <w:b/>
                <w:bCs/>
                <w:color w:val="000000"/>
                <w:sz w:val="20"/>
                <w:szCs w:val="20"/>
                <w:lang w:eastAsia="pt-BR"/>
              </w:rPr>
            </w:pPr>
            <w:r w:rsidRPr="0071782B">
              <w:rPr>
                <w:rFonts w:ascii="Arial" w:eastAsia="Times New Roman" w:hAnsi="Arial" w:cs="Arial"/>
                <w:b/>
                <w:bCs/>
                <w:color w:val="000000"/>
                <w:sz w:val="20"/>
                <w:szCs w:val="20"/>
                <w:lang w:eastAsia="pt-BR"/>
              </w:rPr>
              <w:t>75</w:t>
            </w:r>
          </w:p>
        </w:tc>
        <w:tc>
          <w:tcPr>
            <w:tcW w:w="1660" w:type="dxa"/>
            <w:shd w:val="clear" w:color="auto" w:fill="auto"/>
            <w:vAlign w:val="center"/>
            <w:hideMark/>
          </w:tcPr>
          <w:p w:rsidR="0071782B" w:rsidRPr="0071782B" w:rsidRDefault="0071782B" w:rsidP="0071782B">
            <w:pPr>
              <w:spacing w:after="0" w:line="240" w:lineRule="auto"/>
              <w:jc w:val="center"/>
              <w:rPr>
                <w:rFonts w:ascii="Arial" w:eastAsia="Times New Roman" w:hAnsi="Arial" w:cs="Arial"/>
                <w:b/>
                <w:bCs/>
                <w:color w:val="000000"/>
                <w:sz w:val="20"/>
                <w:szCs w:val="20"/>
                <w:lang w:eastAsia="pt-BR"/>
              </w:rPr>
            </w:pPr>
            <w:r w:rsidRPr="0071782B">
              <w:rPr>
                <w:rFonts w:ascii="Arial" w:eastAsia="Times New Roman" w:hAnsi="Arial" w:cs="Arial"/>
                <w:b/>
                <w:bCs/>
                <w:color w:val="000000"/>
                <w:sz w:val="20"/>
                <w:szCs w:val="20"/>
                <w:lang w:eastAsia="pt-BR"/>
              </w:rPr>
              <w:t>UNIDADE</w:t>
            </w:r>
          </w:p>
        </w:tc>
      </w:tr>
      <w:tr w:rsidR="0071782B" w:rsidRPr="0071782B" w:rsidTr="0071782B">
        <w:trPr>
          <w:trHeight w:val="900"/>
          <w:jc w:val="center"/>
        </w:trPr>
        <w:tc>
          <w:tcPr>
            <w:tcW w:w="880" w:type="dxa"/>
            <w:shd w:val="clear" w:color="auto" w:fill="auto"/>
            <w:noWrap/>
            <w:vAlign w:val="center"/>
            <w:hideMark/>
          </w:tcPr>
          <w:p w:rsidR="0071782B" w:rsidRPr="0071782B" w:rsidRDefault="0071782B" w:rsidP="0071782B">
            <w:pPr>
              <w:spacing w:after="0" w:line="240" w:lineRule="auto"/>
              <w:jc w:val="center"/>
              <w:rPr>
                <w:rFonts w:eastAsia="Times New Roman" w:cs="Calibri"/>
                <w:b/>
                <w:bCs/>
                <w:color w:val="000000"/>
                <w:sz w:val="20"/>
                <w:szCs w:val="20"/>
                <w:lang w:eastAsia="pt-BR"/>
              </w:rPr>
            </w:pPr>
            <w:r w:rsidRPr="0071782B">
              <w:rPr>
                <w:rFonts w:eastAsia="Times New Roman" w:cs="Calibri"/>
                <w:b/>
                <w:bCs/>
                <w:color w:val="000000"/>
                <w:sz w:val="20"/>
                <w:szCs w:val="20"/>
                <w:lang w:eastAsia="pt-BR"/>
              </w:rPr>
              <w:t>48</w:t>
            </w:r>
          </w:p>
        </w:tc>
        <w:tc>
          <w:tcPr>
            <w:tcW w:w="4980" w:type="dxa"/>
            <w:shd w:val="clear" w:color="auto" w:fill="auto"/>
            <w:hideMark/>
          </w:tcPr>
          <w:p w:rsidR="0071782B" w:rsidRPr="0071782B" w:rsidRDefault="0071782B" w:rsidP="0071782B">
            <w:pPr>
              <w:spacing w:after="0" w:line="240" w:lineRule="auto"/>
              <w:rPr>
                <w:rFonts w:eastAsia="Times New Roman" w:cs="Calibri"/>
                <w:color w:val="000000"/>
                <w:lang w:eastAsia="pt-BR"/>
              </w:rPr>
            </w:pPr>
            <w:r w:rsidRPr="0071782B">
              <w:rPr>
                <w:rFonts w:eastAsia="Times New Roman" w:cs="Calibri"/>
                <w:color w:val="000000"/>
                <w:lang w:eastAsia="pt-BR"/>
              </w:rPr>
              <w:t xml:space="preserve">TROFÉU DE VIDRO CONGADAS 2023: MEDIDAS: A </w:t>
            </w:r>
            <w:proofErr w:type="gramStart"/>
            <w:r w:rsidRPr="0071782B">
              <w:rPr>
                <w:rFonts w:eastAsia="Times New Roman" w:cs="Calibri"/>
                <w:color w:val="000000"/>
                <w:lang w:eastAsia="pt-BR"/>
              </w:rPr>
              <w:t>24cmXL</w:t>
            </w:r>
            <w:proofErr w:type="gramEnd"/>
            <w:r w:rsidRPr="0071782B">
              <w:rPr>
                <w:rFonts w:eastAsia="Times New Roman" w:cs="Calibri"/>
                <w:color w:val="000000"/>
                <w:lang w:eastAsia="pt-BR"/>
              </w:rPr>
              <w:t xml:space="preserve"> 13cm, BASE: MDF 18mm PRETO, VIDRO 8MM, ADESIVADO. ARTE SERÁ EM ANEXO</w:t>
            </w:r>
          </w:p>
        </w:tc>
        <w:tc>
          <w:tcPr>
            <w:tcW w:w="1240" w:type="dxa"/>
            <w:shd w:val="clear" w:color="auto" w:fill="auto"/>
            <w:vAlign w:val="center"/>
            <w:hideMark/>
          </w:tcPr>
          <w:p w:rsidR="0071782B" w:rsidRPr="0071782B" w:rsidRDefault="0071782B" w:rsidP="0071782B">
            <w:pPr>
              <w:spacing w:after="0" w:line="240" w:lineRule="auto"/>
              <w:jc w:val="center"/>
              <w:rPr>
                <w:rFonts w:ascii="Arial" w:eastAsia="Times New Roman" w:hAnsi="Arial" w:cs="Arial"/>
                <w:b/>
                <w:bCs/>
                <w:color w:val="000000"/>
                <w:sz w:val="20"/>
                <w:szCs w:val="20"/>
                <w:lang w:eastAsia="pt-BR"/>
              </w:rPr>
            </w:pPr>
            <w:r w:rsidRPr="0071782B">
              <w:rPr>
                <w:rFonts w:ascii="Arial" w:eastAsia="Times New Roman" w:hAnsi="Arial" w:cs="Arial"/>
                <w:b/>
                <w:bCs/>
                <w:color w:val="000000"/>
                <w:sz w:val="20"/>
                <w:szCs w:val="20"/>
                <w:lang w:eastAsia="pt-BR"/>
              </w:rPr>
              <w:t>32</w:t>
            </w:r>
          </w:p>
        </w:tc>
        <w:tc>
          <w:tcPr>
            <w:tcW w:w="1660" w:type="dxa"/>
            <w:shd w:val="clear" w:color="auto" w:fill="auto"/>
            <w:vAlign w:val="center"/>
            <w:hideMark/>
          </w:tcPr>
          <w:p w:rsidR="0071782B" w:rsidRPr="0071782B" w:rsidRDefault="0071782B" w:rsidP="0071782B">
            <w:pPr>
              <w:spacing w:after="0" w:line="240" w:lineRule="auto"/>
              <w:jc w:val="center"/>
              <w:rPr>
                <w:rFonts w:ascii="Arial" w:eastAsia="Times New Roman" w:hAnsi="Arial" w:cs="Arial"/>
                <w:b/>
                <w:bCs/>
                <w:color w:val="000000"/>
                <w:sz w:val="20"/>
                <w:szCs w:val="20"/>
                <w:lang w:eastAsia="pt-BR"/>
              </w:rPr>
            </w:pPr>
            <w:r w:rsidRPr="0071782B">
              <w:rPr>
                <w:rFonts w:ascii="Arial" w:eastAsia="Times New Roman" w:hAnsi="Arial" w:cs="Arial"/>
                <w:b/>
                <w:bCs/>
                <w:color w:val="000000"/>
                <w:sz w:val="20"/>
                <w:szCs w:val="20"/>
                <w:lang w:eastAsia="pt-BR"/>
              </w:rPr>
              <w:t>UNIDADE</w:t>
            </w:r>
          </w:p>
        </w:tc>
      </w:tr>
      <w:tr w:rsidR="0071782B" w:rsidRPr="0071782B" w:rsidTr="0071782B">
        <w:trPr>
          <w:trHeight w:val="930"/>
          <w:jc w:val="center"/>
        </w:trPr>
        <w:tc>
          <w:tcPr>
            <w:tcW w:w="880" w:type="dxa"/>
            <w:shd w:val="clear" w:color="auto" w:fill="auto"/>
            <w:noWrap/>
            <w:vAlign w:val="center"/>
            <w:hideMark/>
          </w:tcPr>
          <w:p w:rsidR="0071782B" w:rsidRPr="0071782B" w:rsidRDefault="0071782B" w:rsidP="0071782B">
            <w:pPr>
              <w:spacing w:after="0" w:line="240" w:lineRule="auto"/>
              <w:jc w:val="center"/>
              <w:rPr>
                <w:rFonts w:eastAsia="Times New Roman" w:cs="Calibri"/>
                <w:b/>
                <w:bCs/>
                <w:color w:val="000000"/>
                <w:sz w:val="20"/>
                <w:szCs w:val="20"/>
                <w:lang w:eastAsia="pt-BR"/>
              </w:rPr>
            </w:pPr>
            <w:r w:rsidRPr="0071782B">
              <w:rPr>
                <w:rFonts w:eastAsia="Times New Roman" w:cs="Calibri"/>
                <w:b/>
                <w:bCs/>
                <w:color w:val="000000"/>
                <w:sz w:val="20"/>
                <w:szCs w:val="20"/>
                <w:lang w:eastAsia="pt-BR"/>
              </w:rPr>
              <w:t>49</w:t>
            </w:r>
          </w:p>
        </w:tc>
        <w:tc>
          <w:tcPr>
            <w:tcW w:w="4980" w:type="dxa"/>
            <w:shd w:val="clear" w:color="auto" w:fill="auto"/>
            <w:hideMark/>
          </w:tcPr>
          <w:p w:rsidR="0071782B" w:rsidRPr="0071782B" w:rsidRDefault="0071782B" w:rsidP="0071782B">
            <w:pPr>
              <w:spacing w:after="0" w:line="240" w:lineRule="auto"/>
              <w:rPr>
                <w:rFonts w:eastAsia="Times New Roman" w:cs="Calibri"/>
                <w:color w:val="000000"/>
                <w:lang w:eastAsia="pt-BR"/>
              </w:rPr>
            </w:pPr>
            <w:r w:rsidRPr="0071782B">
              <w:rPr>
                <w:rFonts w:eastAsia="Times New Roman" w:cs="Calibri"/>
                <w:color w:val="000000"/>
                <w:lang w:eastAsia="pt-BR"/>
              </w:rPr>
              <w:t>Palha de aço média Nº 1, peso líquido 25 g. Marca referência: Aço</w:t>
            </w:r>
            <w:proofErr w:type="gramStart"/>
            <w:r w:rsidRPr="0071782B">
              <w:rPr>
                <w:rFonts w:eastAsia="Times New Roman" w:cs="Calibri"/>
                <w:color w:val="000000"/>
                <w:lang w:eastAsia="pt-BR"/>
              </w:rPr>
              <w:t xml:space="preserve">  </w:t>
            </w:r>
            <w:proofErr w:type="gramEnd"/>
            <w:r w:rsidRPr="0071782B">
              <w:rPr>
                <w:rFonts w:eastAsia="Times New Roman" w:cs="Calibri"/>
                <w:color w:val="000000"/>
                <w:lang w:eastAsia="pt-BR"/>
              </w:rPr>
              <w:t xml:space="preserve">Bom, Aço </w:t>
            </w:r>
            <w:proofErr w:type="spellStart"/>
            <w:r w:rsidRPr="0071782B">
              <w:rPr>
                <w:rFonts w:eastAsia="Times New Roman" w:cs="Calibri"/>
                <w:color w:val="000000"/>
                <w:lang w:eastAsia="pt-BR"/>
              </w:rPr>
              <w:t>Relux</w:t>
            </w:r>
            <w:proofErr w:type="spellEnd"/>
            <w:r w:rsidRPr="0071782B">
              <w:rPr>
                <w:rFonts w:eastAsia="Times New Roman" w:cs="Calibri"/>
                <w:color w:val="000000"/>
                <w:lang w:eastAsia="pt-BR"/>
              </w:rPr>
              <w:t xml:space="preserve">, </w:t>
            </w:r>
            <w:proofErr w:type="spellStart"/>
            <w:r w:rsidRPr="0071782B">
              <w:rPr>
                <w:rFonts w:eastAsia="Times New Roman" w:cs="Calibri"/>
                <w:color w:val="000000"/>
                <w:lang w:eastAsia="pt-BR"/>
              </w:rPr>
              <w:t>Assolan</w:t>
            </w:r>
            <w:proofErr w:type="spellEnd"/>
            <w:r w:rsidRPr="0071782B">
              <w:rPr>
                <w:rFonts w:eastAsia="Times New Roman" w:cs="Calibri"/>
                <w:color w:val="000000"/>
                <w:lang w:eastAsia="pt-BR"/>
              </w:rPr>
              <w:t xml:space="preserve">, </w:t>
            </w:r>
            <w:proofErr w:type="spellStart"/>
            <w:r w:rsidRPr="0071782B">
              <w:rPr>
                <w:rFonts w:eastAsia="Times New Roman" w:cs="Calibri"/>
                <w:color w:val="000000"/>
                <w:lang w:eastAsia="pt-BR"/>
              </w:rPr>
              <w:t>Brillo</w:t>
            </w:r>
            <w:proofErr w:type="spellEnd"/>
            <w:r w:rsidRPr="0071782B">
              <w:rPr>
                <w:rFonts w:eastAsia="Times New Roman" w:cs="Calibri"/>
                <w:color w:val="000000"/>
                <w:lang w:eastAsia="pt-BR"/>
              </w:rPr>
              <w:t xml:space="preserve"> ou superior</w:t>
            </w:r>
          </w:p>
        </w:tc>
        <w:tc>
          <w:tcPr>
            <w:tcW w:w="1240" w:type="dxa"/>
            <w:shd w:val="clear" w:color="auto" w:fill="auto"/>
            <w:vAlign w:val="center"/>
            <w:hideMark/>
          </w:tcPr>
          <w:p w:rsidR="0071782B" w:rsidRPr="0071782B" w:rsidRDefault="0071782B" w:rsidP="0071782B">
            <w:pPr>
              <w:spacing w:after="0" w:line="240" w:lineRule="auto"/>
              <w:jc w:val="center"/>
              <w:rPr>
                <w:rFonts w:ascii="Arial" w:eastAsia="Times New Roman" w:hAnsi="Arial" w:cs="Arial"/>
                <w:b/>
                <w:bCs/>
                <w:color w:val="000000"/>
                <w:sz w:val="20"/>
                <w:szCs w:val="20"/>
                <w:lang w:eastAsia="pt-BR"/>
              </w:rPr>
            </w:pPr>
            <w:r w:rsidRPr="0071782B">
              <w:rPr>
                <w:rFonts w:ascii="Arial" w:eastAsia="Times New Roman" w:hAnsi="Arial" w:cs="Arial"/>
                <w:b/>
                <w:bCs/>
                <w:color w:val="000000"/>
                <w:sz w:val="20"/>
                <w:szCs w:val="20"/>
                <w:lang w:eastAsia="pt-BR"/>
              </w:rPr>
              <w:t>200</w:t>
            </w:r>
          </w:p>
        </w:tc>
        <w:tc>
          <w:tcPr>
            <w:tcW w:w="1660" w:type="dxa"/>
            <w:shd w:val="clear" w:color="auto" w:fill="auto"/>
            <w:vAlign w:val="center"/>
            <w:hideMark/>
          </w:tcPr>
          <w:p w:rsidR="0071782B" w:rsidRPr="0071782B" w:rsidRDefault="0071782B" w:rsidP="0071782B">
            <w:pPr>
              <w:spacing w:after="0" w:line="240" w:lineRule="auto"/>
              <w:jc w:val="center"/>
              <w:rPr>
                <w:rFonts w:ascii="Arial" w:eastAsia="Times New Roman" w:hAnsi="Arial" w:cs="Arial"/>
                <w:b/>
                <w:bCs/>
                <w:color w:val="000000"/>
                <w:sz w:val="20"/>
                <w:szCs w:val="20"/>
                <w:lang w:eastAsia="pt-BR"/>
              </w:rPr>
            </w:pPr>
            <w:r w:rsidRPr="0071782B">
              <w:rPr>
                <w:rFonts w:ascii="Arial" w:eastAsia="Times New Roman" w:hAnsi="Arial" w:cs="Arial"/>
                <w:b/>
                <w:bCs/>
                <w:color w:val="000000"/>
                <w:sz w:val="20"/>
                <w:szCs w:val="20"/>
                <w:lang w:eastAsia="pt-BR"/>
              </w:rPr>
              <w:t>PT</w:t>
            </w:r>
          </w:p>
        </w:tc>
      </w:tr>
    </w:tbl>
    <w:p w:rsidR="00437C6B" w:rsidRDefault="00437C6B" w:rsidP="00437C6B">
      <w:pPr>
        <w:rPr>
          <w:lang w:eastAsia="pt-BR"/>
        </w:rPr>
      </w:pPr>
    </w:p>
    <w:p w:rsidR="00F7413B" w:rsidRPr="007E781C" w:rsidRDefault="00F7413B" w:rsidP="00F7413B">
      <w:pPr>
        <w:pStyle w:val="Nivel2"/>
        <w:spacing w:after="0" w:line="360" w:lineRule="auto"/>
        <w:ind w:left="0" w:firstLine="0"/>
        <w:rPr>
          <w:color w:val="auto"/>
        </w:rPr>
      </w:pPr>
      <w:r w:rsidRPr="007E781C">
        <w:rPr>
          <w:color w:val="auto"/>
        </w:rPr>
        <w:t>O</w:t>
      </w:r>
      <w:r w:rsidR="00C57A16" w:rsidRPr="007E781C">
        <w:rPr>
          <w:color w:val="auto"/>
        </w:rPr>
        <w:t>s</w:t>
      </w:r>
      <w:r w:rsidRPr="007E781C">
        <w:rPr>
          <w:color w:val="auto"/>
        </w:rPr>
        <w:t xml:space="preserve"> ite</w:t>
      </w:r>
      <w:r w:rsidR="00C57A16" w:rsidRPr="007E781C">
        <w:rPr>
          <w:color w:val="auto"/>
        </w:rPr>
        <w:t>ns</w:t>
      </w:r>
      <w:r w:rsidRPr="007E781C">
        <w:rPr>
          <w:color w:val="auto"/>
        </w:rPr>
        <w:t xml:space="preserve"> nº 13</w:t>
      </w:r>
      <w:r w:rsidR="00C57A16" w:rsidRPr="007E781C">
        <w:rPr>
          <w:color w:val="auto"/>
        </w:rPr>
        <w:t>, 14 e 15 deverão</w:t>
      </w:r>
      <w:r w:rsidRPr="007E781C">
        <w:rPr>
          <w:color w:val="auto"/>
        </w:rPr>
        <w:t xml:space="preserve"> ser entregue em embalagem a vácuo ou bem fechada, contendo marca, peso liquido, carimbo do SIF (Serviço de Inspeção Federal)</w:t>
      </w:r>
      <w:r w:rsidR="00604D10" w:rsidRPr="007E781C">
        <w:rPr>
          <w:color w:val="auto"/>
        </w:rPr>
        <w:t>, ou</w:t>
      </w:r>
      <w:r w:rsidRPr="007E781C">
        <w:rPr>
          <w:color w:val="auto"/>
        </w:rPr>
        <w:t xml:space="preserve"> </w:t>
      </w:r>
      <w:r w:rsidR="008A6DC2" w:rsidRPr="007E781C">
        <w:rPr>
          <w:color w:val="auto"/>
        </w:rPr>
        <w:t xml:space="preserve">do SISBI-POA </w:t>
      </w:r>
      <w:proofErr w:type="gramStart"/>
      <w:r w:rsidR="008A6DC2" w:rsidRPr="007E781C">
        <w:rPr>
          <w:color w:val="auto"/>
        </w:rPr>
        <w:t>do IMA</w:t>
      </w:r>
      <w:proofErr w:type="gramEnd"/>
      <w:r w:rsidR="008A6DC2" w:rsidRPr="007E781C">
        <w:rPr>
          <w:color w:val="auto"/>
        </w:rPr>
        <w:t xml:space="preserve"> ou SIM (Serviço de Inspeção Municipal ou Consorciado) </w:t>
      </w:r>
      <w:r w:rsidR="00604D10" w:rsidRPr="007E781C">
        <w:rPr>
          <w:color w:val="auto"/>
        </w:rPr>
        <w:t>d</w:t>
      </w:r>
      <w:r w:rsidRPr="007E781C">
        <w:rPr>
          <w:color w:val="auto"/>
        </w:rPr>
        <w:t>o estabelecimento, lote e validade.</w:t>
      </w:r>
    </w:p>
    <w:p w:rsidR="00056355" w:rsidRPr="0062701C" w:rsidRDefault="00056355" w:rsidP="00391EAD">
      <w:pPr>
        <w:pStyle w:val="Nivel2"/>
        <w:spacing w:after="0" w:line="360" w:lineRule="auto"/>
        <w:ind w:left="0" w:firstLine="0"/>
        <w:rPr>
          <w:color w:val="auto"/>
        </w:rPr>
      </w:pPr>
      <w:r w:rsidRPr="000846DE">
        <w:t xml:space="preserve">O objeto desta contratação não se enquadra como </w:t>
      </w:r>
      <w:r w:rsidRPr="0062701C">
        <w:rPr>
          <w:color w:val="auto"/>
        </w:rPr>
        <w:t xml:space="preserve">sendo de bem/serviço de luxo, conforme </w:t>
      </w:r>
      <w:r w:rsidR="003E3765" w:rsidRPr="0062701C">
        <w:rPr>
          <w:color w:val="auto"/>
        </w:rPr>
        <w:t xml:space="preserve">Decreto nº 97, de dezembro de </w:t>
      </w:r>
      <w:r w:rsidR="0071782B">
        <w:rPr>
          <w:color w:val="auto"/>
        </w:rPr>
        <w:t>2026</w:t>
      </w:r>
      <w:r w:rsidRPr="0062701C">
        <w:rPr>
          <w:color w:val="auto"/>
        </w:rPr>
        <w:t>.</w:t>
      </w:r>
    </w:p>
    <w:p w:rsidR="00056355" w:rsidRPr="0062701C" w:rsidRDefault="00056355" w:rsidP="00391EAD">
      <w:pPr>
        <w:pStyle w:val="Nivel2"/>
        <w:spacing w:after="0" w:line="360" w:lineRule="auto"/>
        <w:ind w:left="0" w:firstLine="0"/>
        <w:rPr>
          <w:color w:val="auto"/>
        </w:rPr>
      </w:pPr>
      <w:r w:rsidRPr="000846DE">
        <w:t xml:space="preserve">Os bens objeto desta contratação são caracterizados como comuns, conforme justificativa constante do </w:t>
      </w:r>
      <w:r w:rsidRPr="0062701C">
        <w:rPr>
          <w:color w:val="auto"/>
        </w:rPr>
        <w:t>Estudo Técnico Preliminar.</w:t>
      </w:r>
    </w:p>
    <w:p w:rsidR="00056355" w:rsidRPr="0062701C" w:rsidRDefault="00056355" w:rsidP="00391EAD">
      <w:pPr>
        <w:pStyle w:val="Nvel2-Red"/>
        <w:numPr>
          <w:ilvl w:val="1"/>
          <w:numId w:val="3"/>
        </w:numPr>
        <w:spacing w:after="0" w:line="360" w:lineRule="auto"/>
        <w:ind w:left="0" w:firstLine="0"/>
        <w:rPr>
          <w:i w:val="0"/>
          <w:iCs w:val="0"/>
          <w:color w:val="auto"/>
        </w:rPr>
      </w:pPr>
      <w:r w:rsidRPr="0062701C">
        <w:rPr>
          <w:i w:val="0"/>
          <w:iCs w:val="0"/>
          <w:color w:val="auto"/>
        </w:rPr>
        <w:t xml:space="preserve">O prazo de vigência da contratação é de </w:t>
      </w:r>
      <w:r w:rsidR="0062701C" w:rsidRPr="0062701C">
        <w:rPr>
          <w:i w:val="0"/>
          <w:iCs w:val="0"/>
          <w:color w:val="auto"/>
        </w:rPr>
        <w:t>12 (doze) meses, prorrogável nos termos da Lei</w:t>
      </w:r>
      <w:r w:rsidRPr="0062701C">
        <w:rPr>
          <w:i w:val="0"/>
          <w:iCs w:val="0"/>
          <w:color w:val="auto"/>
        </w:rPr>
        <w:t>.</w:t>
      </w:r>
    </w:p>
    <w:p w:rsidR="00056355" w:rsidRDefault="00056355" w:rsidP="00391EAD">
      <w:pPr>
        <w:pStyle w:val="Nivel2"/>
        <w:spacing w:after="0" w:line="360" w:lineRule="auto"/>
        <w:ind w:left="0" w:firstLine="0"/>
      </w:pPr>
      <w:r w:rsidRPr="000846DE">
        <w:t>O contrato oferece maior detalhamento das regras que serão aplicadas em relação à vigência da contratação.</w:t>
      </w:r>
    </w:p>
    <w:p w:rsidR="0071782B" w:rsidRDefault="0071782B" w:rsidP="00391EAD">
      <w:pPr>
        <w:pStyle w:val="Nivel2"/>
        <w:spacing w:after="0" w:line="360" w:lineRule="auto"/>
        <w:ind w:left="0" w:firstLine="0"/>
      </w:pPr>
      <w:r w:rsidRPr="00E20005">
        <w:t>O intervalo mínimo de diferença de valores ou percentuais entre os lances, que incidirá tanto em relação aos lances intermediários quanto em relação à proposta que cobrir a melhor oferta</w:t>
      </w:r>
      <w:r>
        <w:t xml:space="preserve"> será de R$ 0,01 (um centavo).</w:t>
      </w:r>
    </w:p>
    <w:p w:rsidR="00626875" w:rsidRDefault="00626875" w:rsidP="00391EAD">
      <w:pPr>
        <w:pStyle w:val="Nivel2"/>
        <w:numPr>
          <w:ilvl w:val="0"/>
          <w:numId w:val="0"/>
        </w:numPr>
        <w:spacing w:after="0" w:line="360" w:lineRule="auto"/>
      </w:pPr>
    </w:p>
    <w:p w:rsidR="00626875" w:rsidRPr="00882276" w:rsidRDefault="00626875" w:rsidP="00391EAD">
      <w:pPr>
        <w:pStyle w:val="Nivel01"/>
        <w:pBdr>
          <w:top w:val="single" w:sz="4" w:space="1" w:color="auto"/>
          <w:left w:val="single" w:sz="4" w:space="4" w:color="auto"/>
          <w:bottom w:val="single" w:sz="4" w:space="1" w:color="auto"/>
          <w:right w:val="single" w:sz="4" w:space="4" w:color="auto"/>
        </w:pBdr>
        <w:spacing w:before="120" w:line="360" w:lineRule="auto"/>
        <w:ind w:left="0" w:firstLine="0"/>
        <w:jc w:val="center"/>
        <w:outlineLvl w:val="9"/>
      </w:pPr>
      <w:r w:rsidRPr="00882276">
        <w:t>FUNDAMENTAÇÃO E DESCRIÇÃO DA NECESSIDADE DA CONTRATAÇÃO</w:t>
      </w:r>
    </w:p>
    <w:p w:rsidR="00056355" w:rsidRDefault="00056355" w:rsidP="00391EAD">
      <w:pPr>
        <w:pStyle w:val="Nivel2"/>
        <w:spacing w:after="0"/>
        <w:ind w:left="0" w:firstLine="0"/>
      </w:pPr>
      <w:r w:rsidRPr="000846DE">
        <w:t>A Fu</w:t>
      </w:r>
      <w:r w:rsidR="00022EEC" w:rsidRPr="000846DE">
        <w:t xml:space="preserve">ndamentação </w:t>
      </w:r>
      <w:r w:rsidRPr="000846DE">
        <w:t>da Contratação e de seus quantitativos encontra-se pormenorizada em Tópico específico do Estudo Técnico Preliminar, apêndice deste Termo de Referência.</w:t>
      </w:r>
    </w:p>
    <w:p w:rsidR="00391EAD" w:rsidRPr="000846DE" w:rsidRDefault="00391EAD" w:rsidP="00391EAD">
      <w:pPr>
        <w:pStyle w:val="Nivel2"/>
        <w:numPr>
          <w:ilvl w:val="0"/>
          <w:numId w:val="0"/>
        </w:numPr>
        <w:spacing w:after="0"/>
      </w:pPr>
    </w:p>
    <w:p w:rsidR="00056355" w:rsidRPr="000846DE" w:rsidRDefault="001C5181" w:rsidP="00391EAD">
      <w:pPr>
        <w:pStyle w:val="Nivel01"/>
        <w:pBdr>
          <w:top w:val="single" w:sz="4" w:space="1" w:color="auto"/>
          <w:left w:val="single" w:sz="4" w:space="4" w:color="auto"/>
          <w:bottom w:val="single" w:sz="4" w:space="1" w:color="auto"/>
          <w:right w:val="single" w:sz="4" w:space="4" w:color="auto"/>
        </w:pBdr>
        <w:spacing w:before="120"/>
        <w:jc w:val="center"/>
      </w:pPr>
      <w:r w:rsidRPr="000846DE">
        <w:t>DESCRIÇÃO DA SOLUÇÃO COMO UM TODO CONSIDERADO O CICLO DE VIDA DO OBJETO</w:t>
      </w:r>
    </w:p>
    <w:p w:rsidR="00056355" w:rsidRPr="000846DE" w:rsidRDefault="00056355" w:rsidP="00391EAD">
      <w:pPr>
        <w:pStyle w:val="Nvel2-Red"/>
        <w:numPr>
          <w:ilvl w:val="1"/>
          <w:numId w:val="3"/>
        </w:numPr>
        <w:spacing w:after="0" w:line="360" w:lineRule="auto"/>
        <w:ind w:left="0" w:firstLine="0"/>
        <w:rPr>
          <w:i w:val="0"/>
          <w:iCs w:val="0"/>
          <w:color w:val="auto"/>
        </w:rPr>
      </w:pPr>
      <w:r w:rsidRPr="000846DE">
        <w:rPr>
          <w:i w:val="0"/>
          <w:iCs w:val="0"/>
          <w:color w:val="auto"/>
        </w:rPr>
        <w:t>A descrição da solução como um todo encontra-se pormenorizada em tópico específico dos Estudos Técnicos Preliminares, apêndice deste Termo de Referência.</w:t>
      </w:r>
    </w:p>
    <w:p w:rsidR="00056355" w:rsidRPr="000846DE" w:rsidRDefault="00056355" w:rsidP="00391EAD">
      <w:pPr>
        <w:pStyle w:val="Nvel2-Red"/>
        <w:numPr>
          <w:ilvl w:val="0"/>
          <w:numId w:val="0"/>
        </w:numPr>
        <w:spacing w:after="0" w:line="360" w:lineRule="auto"/>
        <w:rPr>
          <w:i w:val="0"/>
          <w:iCs w:val="0"/>
          <w:color w:val="auto"/>
        </w:rPr>
      </w:pPr>
    </w:p>
    <w:p w:rsidR="001C5181" w:rsidRDefault="001C5181" w:rsidP="00391EAD">
      <w:pPr>
        <w:pStyle w:val="Nivel01"/>
        <w:pBdr>
          <w:top w:val="single" w:sz="4" w:space="1" w:color="auto"/>
          <w:left w:val="single" w:sz="4" w:space="4" w:color="auto"/>
          <w:bottom w:val="single" w:sz="4" w:space="1" w:color="auto"/>
          <w:right w:val="single" w:sz="4" w:space="4" w:color="auto"/>
        </w:pBdr>
        <w:spacing w:before="120"/>
        <w:jc w:val="center"/>
      </w:pPr>
      <w:r w:rsidRPr="00043984">
        <w:t>REQUISITOS DA CONTRATAÇÃO</w:t>
      </w:r>
    </w:p>
    <w:p w:rsidR="00056355" w:rsidRPr="00043984" w:rsidRDefault="00056355" w:rsidP="00391EAD">
      <w:pPr>
        <w:pStyle w:val="Nvel3-R"/>
        <w:keepNext/>
        <w:keepLines/>
        <w:numPr>
          <w:ilvl w:val="0"/>
          <w:numId w:val="0"/>
        </w:numPr>
        <w:spacing w:after="0" w:line="360" w:lineRule="auto"/>
        <w:outlineLvl w:val="1"/>
        <w:rPr>
          <w:i w:val="0"/>
          <w:iCs w:val="0"/>
          <w:color w:val="auto"/>
        </w:rPr>
      </w:pPr>
      <w:r w:rsidRPr="00043984">
        <w:rPr>
          <w:b/>
          <w:bCs/>
          <w:i w:val="0"/>
          <w:iCs w:val="0"/>
          <w:color w:val="auto"/>
        </w:rPr>
        <w:t>Indicação de marcas ou modelos</w:t>
      </w:r>
      <w:r w:rsidRPr="00043984">
        <w:rPr>
          <w:i w:val="0"/>
          <w:iCs w:val="0"/>
          <w:color w:val="auto"/>
        </w:rPr>
        <w:t xml:space="preserve"> (</w:t>
      </w:r>
      <w:hyperlink r:id="rId8" w:anchor="art41" w:history="1">
        <w:r w:rsidRPr="00043984">
          <w:rPr>
            <w:rStyle w:val="Hyperlink"/>
            <w:i w:val="0"/>
            <w:iCs w:val="0"/>
            <w:color w:val="auto"/>
          </w:rPr>
          <w:t>Art. 41, inciso I, da Lei nº 14.133, de 2021</w:t>
        </w:r>
      </w:hyperlink>
      <w:r w:rsidRPr="00043984">
        <w:rPr>
          <w:i w:val="0"/>
          <w:iCs w:val="0"/>
          <w:color w:val="auto"/>
        </w:rPr>
        <w:t>):</w:t>
      </w:r>
    </w:p>
    <w:p w:rsidR="00056355" w:rsidRPr="00043984" w:rsidRDefault="00CE7068" w:rsidP="00391EAD">
      <w:pPr>
        <w:pStyle w:val="Nivel2"/>
        <w:spacing w:after="0" w:line="360" w:lineRule="auto"/>
        <w:ind w:left="0" w:firstLine="0"/>
        <w:rPr>
          <w:color w:val="auto"/>
        </w:rPr>
      </w:pPr>
      <w:r w:rsidRPr="00043984">
        <w:rPr>
          <w:color w:val="auto"/>
        </w:rPr>
        <w:t>As marcas que porventura estiverem mencionadas neste termo são referenciais, podendo a licitante apresentar marcas distintas, desde que tenham qualidade equivalente ou superior, ressalvado o direito da administração municipal de no caso de existir dúvidas quanto à equivalência, solicitar ao participante do certame que o mesmo demonstre a qualidade compatível com a marca de referência mencionada.</w:t>
      </w:r>
    </w:p>
    <w:p w:rsidR="00CE7068" w:rsidRPr="00043984" w:rsidRDefault="00056355" w:rsidP="00391EAD">
      <w:pPr>
        <w:keepNext/>
        <w:keepLines/>
        <w:spacing w:before="120" w:after="0" w:line="360" w:lineRule="auto"/>
        <w:jc w:val="both"/>
        <w:outlineLvl w:val="1"/>
        <w:rPr>
          <w:rFonts w:ascii="Arial" w:eastAsia="MS Gothic" w:hAnsi="Arial" w:cs="Arial"/>
          <w:b/>
          <w:bCs/>
          <w:sz w:val="20"/>
          <w:szCs w:val="20"/>
        </w:rPr>
      </w:pPr>
      <w:r w:rsidRPr="00043984">
        <w:rPr>
          <w:rFonts w:ascii="Arial" w:eastAsia="MS Gothic" w:hAnsi="Arial" w:cs="Arial"/>
          <w:b/>
          <w:bCs/>
          <w:sz w:val="20"/>
          <w:szCs w:val="20"/>
        </w:rPr>
        <w:t>Da exigência de amostra</w:t>
      </w:r>
    </w:p>
    <w:p w:rsidR="00043984" w:rsidRPr="00043984" w:rsidRDefault="00043984" w:rsidP="00391EAD">
      <w:pPr>
        <w:pStyle w:val="Nivel2"/>
        <w:spacing w:after="0"/>
        <w:ind w:left="0" w:firstLine="0"/>
        <w:rPr>
          <w:color w:val="auto"/>
        </w:rPr>
      </w:pPr>
      <w:r w:rsidRPr="00043984">
        <w:rPr>
          <w:color w:val="auto"/>
        </w:rPr>
        <w:t>Caso a compatibilidade com as especificações demandadas, sobretudo quanto a padrões de qualidade e desempenho, não possa ser aferida pelo Pregoeiro, este exigirá que o licitante classificado em primeiro lugar apresente amostra, sob pena de não aceitação da proposta, no local a ser indicado e no mesmo prazo estipulado neste Termo para entrega, contados da solicitação, podendo ser prorrogado caso solicitado justificadamente e aceito pela Administração.</w:t>
      </w:r>
    </w:p>
    <w:p w:rsidR="00043984" w:rsidRPr="00043984" w:rsidRDefault="00043984" w:rsidP="00391EAD">
      <w:pPr>
        <w:pStyle w:val="PargrafodaLista"/>
        <w:numPr>
          <w:ilvl w:val="0"/>
          <w:numId w:val="13"/>
        </w:numPr>
        <w:spacing w:before="120" w:after="0"/>
        <w:ind w:left="0" w:firstLine="0"/>
        <w:contextualSpacing w:val="0"/>
        <w:jc w:val="both"/>
        <w:rPr>
          <w:rFonts w:ascii="Arial" w:hAnsi="Arial" w:cs="Arial"/>
          <w:sz w:val="20"/>
          <w:szCs w:val="20"/>
        </w:rPr>
      </w:pPr>
      <w:r w:rsidRPr="00043984">
        <w:rPr>
          <w:rFonts w:ascii="Arial" w:hAnsi="Arial" w:cs="Arial"/>
          <w:bCs/>
          <w:sz w:val="20"/>
          <w:szCs w:val="20"/>
        </w:rPr>
        <w:t>Por meio do site da Prefeitura, será divulgado o local e horário de realização do procedimento para a avaliação das amostras, cuja presença será facultada a todos os interessados, incluindo os demais licitantes.</w:t>
      </w:r>
    </w:p>
    <w:p w:rsidR="00043984" w:rsidRPr="00043984" w:rsidRDefault="00043984" w:rsidP="00391EAD">
      <w:pPr>
        <w:pStyle w:val="PargrafodaLista"/>
        <w:numPr>
          <w:ilvl w:val="0"/>
          <w:numId w:val="13"/>
        </w:numPr>
        <w:spacing w:before="120" w:after="0"/>
        <w:ind w:left="0" w:firstLine="0"/>
        <w:contextualSpacing w:val="0"/>
        <w:jc w:val="both"/>
        <w:rPr>
          <w:rFonts w:ascii="Arial" w:hAnsi="Arial" w:cs="Arial"/>
          <w:sz w:val="20"/>
          <w:szCs w:val="20"/>
        </w:rPr>
      </w:pPr>
      <w:r w:rsidRPr="00043984">
        <w:rPr>
          <w:rFonts w:ascii="Arial" w:hAnsi="Arial" w:cs="Arial"/>
          <w:bCs/>
          <w:sz w:val="20"/>
          <w:szCs w:val="20"/>
        </w:rPr>
        <w:t>A avaliação das amostras ocorrerá por equipe técnica com conhecimentos específicos para tal, podendo inclusive a administração terceirizar a análise caso não detenha funcionário com as qualificações necessárias.</w:t>
      </w:r>
    </w:p>
    <w:p w:rsidR="00043984" w:rsidRPr="00043984" w:rsidRDefault="00043984" w:rsidP="00391EAD">
      <w:pPr>
        <w:pStyle w:val="PargrafodaLista"/>
        <w:numPr>
          <w:ilvl w:val="0"/>
          <w:numId w:val="13"/>
        </w:numPr>
        <w:spacing w:before="120" w:after="0"/>
        <w:ind w:left="0" w:firstLine="0"/>
        <w:contextualSpacing w:val="0"/>
        <w:jc w:val="both"/>
        <w:rPr>
          <w:rFonts w:ascii="Arial" w:hAnsi="Arial" w:cs="Arial"/>
          <w:sz w:val="20"/>
          <w:szCs w:val="20"/>
        </w:rPr>
      </w:pPr>
      <w:r w:rsidRPr="00043984">
        <w:rPr>
          <w:rFonts w:ascii="Arial" w:hAnsi="Arial" w:cs="Arial"/>
          <w:bCs/>
          <w:sz w:val="20"/>
          <w:szCs w:val="20"/>
        </w:rPr>
        <w:t xml:space="preserve">O resultado da(s) </w:t>
      </w:r>
      <w:proofErr w:type="gramStart"/>
      <w:r w:rsidRPr="00043984">
        <w:rPr>
          <w:rFonts w:ascii="Arial" w:hAnsi="Arial" w:cs="Arial"/>
          <w:bCs/>
          <w:sz w:val="20"/>
          <w:szCs w:val="20"/>
        </w:rPr>
        <w:t>avaliação(</w:t>
      </w:r>
      <w:proofErr w:type="spellStart"/>
      <w:proofErr w:type="gramEnd"/>
      <w:r w:rsidRPr="00043984">
        <w:rPr>
          <w:rFonts w:ascii="Arial" w:hAnsi="Arial" w:cs="Arial"/>
          <w:bCs/>
          <w:sz w:val="20"/>
          <w:szCs w:val="20"/>
        </w:rPr>
        <w:t>ões</w:t>
      </w:r>
      <w:proofErr w:type="spellEnd"/>
      <w:r w:rsidRPr="00043984">
        <w:rPr>
          <w:rFonts w:ascii="Arial" w:hAnsi="Arial" w:cs="Arial"/>
          <w:bCs/>
          <w:sz w:val="20"/>
          <w:szCs w:val="20"/>
        </w:rPr>
        <w:t>) será(</w:t>
      </w:r>
      <w:proofErr w:type="spellStart"/>
      <w:r w:rsidRPr="00043984">
        <w:rPr>
          <w:rFonts w:ascii="Arial" w:hAnsi="Arial" w:cs="Arial"/>
          <w:bCs/>
          <w:sz w:val="20"/>
          <w:szCs w:val="20"/>
        </w:rPr>
        <w:t>ão</w:t>
      </w:r>
      <w:proofErr w:type="spellEnd"/>
      <w:r w:rsidRPr="00043984">
        <w:rPr>
          <w:rFonts w:ascii="Arial" w:hAnsi="Arial" w:cs="Arial"/>
          <w:bCs/>
          <w:sz w:val="20"/>
          <w:szCs w:val="20"/>
        </w:rPr>
        <w:t>) divulgados pelo site da Prefeitura.</w:t>
      </w:r>
    </w:p>
    <w:p w:rsidR="00043984" w:rsidRPr="00043984" w:rsidRDefault="00043984" w:rsidP="00391EAD">
      <w:pPr>
        <w:pStyle w:val="PargrafodaLista"/>
        <w:numPr>
          <w:ilvl w:val="0"/>
          <w:numId w:val="13"/>
        </w:numPr>
        <w:spacing w:before="120" w:after="0"/>
        <w:ind w:left="0" w:firstLine="0"/>
        <w:contextualSpacing w:val="0"/>
        <w:jc w:val="both"/>
        <w:rPr>
          <w:rFonts w:ascii="Arial" w:hAnsi="Arial" w:cs="Arial"/>
          <w:sz w:val="20"/>
          <w:szCs w:val="20"/>
        </w:rPr>
      </w:pPr>
      <w:r w:rsidRPr="00043984">
        <w:rPr>
          <w:rFonts w:ascii="Arial" w:hAnsi="Arial" w:cs="Arial"/>
          <w:bCs/>
          <w:sz w:val="20"/>
          <w:szCs w:val="20"/>
        </w:rPr>
        <w:t>Para avaliação da(s) amostra(s) utilizar-se-á de critérios objetivos, restringindo a administração a comparar a(s) amostra(s) estritamente com o descrito no Anexo I deste Edital.</w:t>
      </w:r>
    </w:p>
    <w:p w:rsidR="00043984" w:rsidRPr="00043984" w:rsidRDefault="00043984" w:rsidP="00391EAD">
      <w:pPr>
        <w:pStyle w:val="PargrafodaLista"/>
        <w:numPr>
          <w:ilvl w:val="0"/>
          <w:numId w:val="13"/>
        </w:numPr>
        <w:spacing w:before="120" w:after="0"/>
        <w:ind w:left="0" w:firstLine="0"/>
        <w:contextualSpacing w:val="0"/>
        <w:jc w:val="both"/>
        <w:rPr>
          <w:rFonts w:ascii="Arial" w:hAnsi="Arial" w:cs="Arial"/>
          <w:sz w:val="20"/>
          <w:szCs w:val="20"/>
        </w:rPr>
      </w:pPr>
      <w:r w:rsidRPr="00043984">
        <w:rPr>
          <w:rFonts w:ascii="Arial" w:hAnsi="Arial" w:cs="Arial"/>
          <w:bCs/>
          <w:sz w:val="20"/>
          <w:szCs w:val="20"/>
        </w:rPr>
        <w:t>Caso a(s) amostra(s) apresentadas estejam compatíveis com o descrito no Anexo I, a equipe técnica responsável reportará ao Pregoeiro, que dará como aceita a proposta da licitante.</w:t>
      </w:r>
    </w:p>
    <w:p w:rsidR="00043984" w:rsidRPr="00043984" w:rsidRDefault="00043984" w:rsidP="00391EAD">
      <w:pPr>
        <w:pStyle w:val="PargrafodaLista"/>
        <w:numPr>
          <w:ilvl w:val="0"/>
          <w:numId w:val="13"/>
        </w:numPr>
        <w:spacing w:before="120" w:after="0"/>
        <w:ind w:left="0" w:firstLine="0"/>
        <w:contextualSpacing w:val="0"/>
        <w:jc w:val="both"/>
        <w:rPr>
          <w:rFonts w:ascii="Arial" w:hAnsi="Arial" w:cs="Arial"/>
          <w:sz w:val="20"/>
          <w:szCs w:val="20"/>
        </w:rPr>
      </w:pPr>
      <w:r w:rsidRPr="00043984">
        <w:rPr>
          <w:rFonts w:ascii="Arial" w:hAnsi="Arial" w:cs="Arial"/>
          <w:sz w:val="20"/>
          <w:szCs w:val="20"/>
        </w:rPr>
        <w:t>No caso de não haver entrega da amostra dentro do prazo previsto ou ocorrer atraso na entrega, sem a devida justificativa aceita pela Administração, ou havendo entrega de amostra fora das especificações previstas neste Edital, a proposta da licitante será recusada.</w:t>
      </w:r>
    </w:p>
    <w:p w:rsidR="00043984" w:rsidRPr="00043984" w:rsidRDefault="00043984" w:rsidP="00391EAD">
      <w:pPr>
        <w:pStyle w:val="PargrafodaLista"/>
        <w:numPr>
          <w:ilvl w:val="0"/>
          <w:numId w:val="13"/>
        </w:numPr>
        <w:spacing w:before="120" w:after="0"/>
        <w:ind w:left="0" w:firstLine="0"/>
        <w:contextualSpacing w:val="0"/>
        <w:jc w:val="both"/>
        <w:rPr>
          <w:rFonts w:ascii="Arial" w:hAnsi="Arial" w:cs="Arial"/>
          <w:sz w:val="20"/>
          <w:szCs w:val="20"/>
        </w:rPr>
      </w:pPr>
      <w:r w:rsidRPr="00043984">
        <w:rPr>
          <w:rFonts w:ascii="Arial" w:hAnsi="Arial" w:cs="Arial"/>
          <w:sz w:val="20"/>
          <w:szCs w:val="20"/>
        </w:rPr>
        <w:t>Se a(s) amostra(s) apresentada(s) pelo primeiro classificado não for(em) aceita(s), o Pregoeiro analisará a aceitabilidade da proposta ou lance ofertado pelo segundo classificado. Seguir-se-á com a verificação da(s) amostra(s) e, assim, sucessivamente, até a verificação de uma que atenda às especificações constantes no Termo de Referência.</w:t>
      </w:r>
    </w:p>
    <w:p w:rsidR="00043984" w:rsidRPr="00043984" w:rsidRDefault="00043984" w:rsidP="00391EAD">
      <w:pPr>
        <w:pStyle w:val="PargrafodaLista"/>
        <w:numPr>
          <w:ilvl w:val="0"/>
          <w:numId w:val="13"/>
        </w:numPr>
        <w:spacing w:before="120" w:after="0"/>
        <w:ind w:left="0" w:firstLine="0"/>
        <w:contextualSpacing w:val="0"/>
        <w:jc w:val="both"/>
        <w:rPr>
          <w:rFonts w:ascii="Arial" w:hAnsi="Arial" w:cs="Arial"/>
          <w:sz w:val="20"/>
          <w:szCs w:val="20"/>
        </w:rPr>
      </w:pPr>
      <w:r w:rsidRPr="00043984">
        <w:rPr>
          <w:rFonts w:ascii="Arial" w:hAnsi="Arial" w:cs="Arial"/>
          <w:sz w:val="20"/>
          <w:szCs w:val="20"/>
        </w:rPr>
        <w:t>Os exemplares colocados à disposição da Administração serão tratados como protótipos, podendo ser manuseados e desmontados pela equipe técnica responsável pela análise, não gerando direito a ressarcimento.</w:t>
      </w:r>
    </w:p>
    <w:p w:rsidR="00043984" w:rsidRPr="00043984" w:rsidRDefault="00043984" w:rsidP="00391EAD">
      <w:pPr>
        <w:pStyle w:val="PargrafodaLista"/>
        <w:numPr>
          <w:ilvl w:val="0"/>
          <w:numId w:val="13"/>
        </w:numPr>
        <w:spacing w:before="120" w:after="0"/>
        <w:ind w:left="0" w:firstLine="0"/>
        <w:contextualSpacing w:val="0"/>
        <w:jc w:val="both"/>
        <w:rPr>
          <w:rFonts w:ascii="Arial" w:hAnsi="Arial" w:cs="Arial"/>
          <w:sz w:val="20"/>
          <w:szCs w:val="20"/>
        </w:rPr>
      </w:pPr>
      <w:r w:rsidRPr="00043984">
        <w:rPr>
          <w:rFonts w:ascii="Arial" w:hAnsi="Arial" w:cs="Arial"/>
          <w:sz w:val="20"/>
          <w:szCs w:val="20"/>
        </w:rPr>
        <w:t>Após a divulgação do resultado final da licitação, as amostras entregues deverão ser recolhidas pelos licitantes no prazo de 45 (quarenta e cinco) dias, após o qual poderão ser descartadas pela Administração, sem direito a ressarcimento.</w:t>
      </w:r>
    </w:p>
    <w:p w:rsidR="00043984" w:rsidRPr="00043984" w:rsidRDefault="00043984" w:rsidP="00391EAD">
      <w:pPr>
        <w:pStyle w:val="PargrafodaLista"/>
        <w:numPr>
          <w:ilvl w:val="0"/>
          <w:numId w:val="13"/>
        </w:numPr>
        <w:spacing w:before="120" w:after="0"/>
        <w:ind w:left="0" w:firstLine="0"/>
        <w:contextualSpacing w:val="0"/>
        <w:jc w:val="both"/>
        <w:rPr>
          <w:rFonts w:ascii="Arial" w:hAnsi="Arial" w:cs="Arial"/>
          <w:sz w:val="20"/>
          <w:szCs w:val="20"/>
        </w:rPr>
      </w:pPr>
      <w:r w:rsidRPr="00043984">
        <w:rPr>
          <w:rFonts w:ascii="Arial" w:hAnsi="Arial" w:cs="Arial"/>
          <w:sz w:val="20"/>
          <w:szCs w:val="20"/>
        </w:rPr>
        <w:t>Os licitantes deverão colocar à disposição da Administração todas as condições indispensáveis à realização de testes e fornecer, sem ônus, os manuais impressos em língua portuguesa, necessários ao seu perfeito manuseio, quando for o caso.</w:t>
      </w:r>
    </w:p>
    <w:p w:rsidR="00056355" w:rsidRPr="00043984" w:rsidRDefault="00056355" w:rsidP="00391EAD">
      <w:pPr>
        <w:pStyle w:val="Nvel1-SemNum"/>
        <w:tabs>
          <w:tab w:val="clear" w:pos="567"/>
        </w:tabs>
        <w:spacing w:before="120" w:line="360" w:lineRule="auto"/>
        <w:ind w:left="0"/>
        <w:rPr>
          <w:color w:val="auto"/>
        </w:rPr>
      </w:pPr>
      <w:r w:rsidRPr="00043984">
        <w:rPr>
          <w:color w:val="auto"/>
        </w:rPr>
        <w:lastRenderedPageBreak/>
        <w:t>Subcontratação</w:t>
      </w:r>
    </w:p>
    <w:p w:rsidR="00056355" w:rsidRPr="00043984" w:rsidRDefault="00056355" w:rsidP="00391EAD">
      <w:pPr>
        <w:pStyle w:val="Nivel2"/>
        <w:spacing w:after="0" w:line="360" w:lineRule="auto"/>
        <w:ind w:left="0" w:firstLine="0"/>
        <w:rPr>
          <w:color w:val="auto"/>
        </w:rPr>
      </w:pPr>
      <w:r w:rsidRPr="00043984">
        <w:rPr>
          <w:color w:val="auto"/>
        </w:rPr>
        <w:t>Não é admitida a subcontratação do objeto contratual.</w:t>
      </w:r>
    </w:p>
    <w:p w:rsidR="00056355" w:rsidRPr="00043984" w:rsidRDefault="00056355" w:rsidP="00391EAD">
      <w:pPr>
        <w:pStyle w:val="Nvel1-SemNum"/>
        <w:tabs>
          <w:tab w:val="clear" w:pos="567"/>
        </w:tabs>
        <w:spacing w:before="120" w:line="360" w:lineRule="auto"/>
        <w:ind w:left="0"/>
        <w:rPr>
          <w:color w:val="auto"/>
        </w:rPr>
      </w:pPr>
      <w:r w:rsidRPr="00043984">
        <w:rPr>
          <w:color w:val="auto"/>
        </w:rPr>
        <w:t>Garantia da contratação</w:t>
      </w:r>
    </w:p>
    <w:p w:rsidR="00056355" w:rsidRPr="00043984" w:rsidRDefault="00056355" w:rsidP="00391EAD">
      <w:pPr>
        <w:pStyle w:val="Nvel2-Red"/>
        <w:numPr>
          <w:ilvl w:val="1"/>
          <w:numId w:val="3"/>
        </w:numPr>
        <w:spacing w:after="0" w:line="360" w:lineRule="auto"/>
        <w:ind w:left="0" w:firstLine="0"/>
        <w:rPr>
          <w:i w:val="0"/>
          <w:iCs w:val="0"/>
          <w:color w:val="auto"/>
        </w:rPr>
      </w:pPr>
      <w:r w:rsidRPr="00043984">
        <w:rPr>
          <w:i w:val="0"/>
          <w:iCs w:val="0"/>
          <w:color w:val="auto"/>
        </w:rPr>
        <w:t xml:space="preserve">Não haverá exigência da garantia da contratação dos </w:t>
      </w:r>
      <w:hyperlink r:id="rId9" w:anchor="art96" w:history="1">
        <w:r w:rsidRPr="00043984">
          <w:rPr>
            <w:rStyle w:val="Hyperlink"/>
            <w:i w:val="0"/>
            <w:iCs w:val="0"/>
            <w:color w:val="auto"/>
          </w:rPr>
          <w:t>artigos 96 e seguintes da Lei nº 14.133, de 2021</w:t>
        </w:r>
      </w:hyperlink>
      <w:r w:rsidRPr="00043984">
        <w:rPr>
          <w:i w:val="0"/>
          <w:iCs w:val="0"/>
          <w:color w:val="auto"/>
        </w:rPr>
        <w:t>, pelas razões constantes do Estudo Técnico Preliminar.</w:t>
      </w:r>
    </w:p>
    <w:p w:rsidR="001C5181" w:rsidRPr="001C5181" w:rsidRDefault="001C5181" w:rsidP="001C5181">
      <w:pPr>
        <w:pStyle w:val="Nivel01"/>
        <w:pBdr>
          <w:top w:val="single" w:sz="4" w:space="1" w:color="auto"/>
          <w:left w:val="single" w:sz="4" w:space="4" w:color="auto"/>
          <w:bottom w:val="single" w:sz="4" w:space="1" w:color="auto"/>
          <w:right w:val="single" w:sz="4" w:space="4" w:color="auto"/>
        </w:pBdr>
        <w:jc w:val="center"/>
      </w:pPr>
      <w:r w:rsidRPr="001C5181">
        <w:t>MODELO DE EXECUÇÃO DO OBJETO</w:t>
      </w:r>
    </w:p>
    <w:p w:rsidR="00056355" w:rsidRPr="001C5181" w:rsidRDefault="00056355" w:rsidP="00CE7068">
      <w:pPr>
        <w:pStyle w:val="Nvel1-SemNum"/>
        <w:shd w:val="clear" w:color="auto" w:fill="FFFFFF" w:themeFill="background1"/>
        <w:spacing w:before="120" w:line="360" w:lineRule="auto"/>
        <w:ind w:left="0"/>
        <w:rPr>
          <w:color w:val="auto"/>
        </w:rPr>
      </w:pPr>
      <w:r w:rsidRPr="001C5181">
        <w:rPr>
          <w:color w:val="auto"/>
        </w:rPr>
        <w:t>Condições de Entrega</w:t>
      </w:r>
    </w:p>
    <w:p w:rsidR="001C5181" w:rsidRDefault="00056355" w:rsidP="001C5181">
      <w:pPr>
        <w:pStyle w:val="Nvel2-Red"/>
        <w:numPr>
          <w:ilvl w:val="1"/>
          <w:numId w:val="3"/>
        </w:numPr>
        <w:shd w:val="clear" w:color="auto" w:fill="FFFFFF" w:themeFill="background1"/>
        <w:spacing w:after="0" w:line="360" w:lineRule="auto"/>
        <w:ind w:left="0" w:firstLine="0"/>
        <w:rPr>
          <w:i w:val="0"/>
          <w:iCs w:val="0"/>
          <w:color w:val="auto"/>
        </w:rPr>
      </w:pPr>
      <w:r w:rsidRPr="001C5181">
        <w:rPr>
          <w:i w:val="0"/>
          <w:iCs w:val="0"/>
          <w:color w:val="auto"/>
        </w:rPr>
        <w:t xml:space="preserve">O prazo de entrega dos bens é de </w:t>
      </w:r>
      <w:r w:rsidR="00241F7D">
        <w:rPr>
          <w:i w:val="0"/>
          <w:iCs w:val="0"/>
          <w:color w:val="auto"/>
        </w:rPr>
        <w:t>10</w:t>
      </w:r>
      <w:r w:rsidR="008D1EC0" w:rsidRPr="008D1EC0">
        <w:rPr>
          <w:i w:val="0"/>
          <w:iCs w:val="0"/>
          <w:color w:val="auto"/>
        </w:rPr>
        <w:t xml:space="preserve"> (</w:t>
      </w:r>
      <w:r w:rsidR="00241F7D">
        <w:rPr>
          <w:i w:val="0"/>
          <w:iCs w:val="0"/>
          <w:color w:val="auto"/>
        </w:rPr>
        <w:t>dez</w:t>
      </w:r>
      <w:r w:rsidR="008D1EC0" w:rsidRPr="008D1EC0">
        <w:rPr>
          <w:i w:val="0"/>
          <w:iCs w:val="0"/>
          <w:color w:val="auto"/>
        </w:rPr>
        <w:t>) dias corridos</w:t>
      </w:r>
      <w:r w:rsidRPr="001C5181">
        <w:rPr>
          <w:i w:val="0"/>
          <w:iCs w:val="0"/>
          <w:color w:val="auto"/>
        </w:rPr>
        <w:t>, contados do</w:t>
      </w:r>
      <w:r w:rsidR="001C5181" w:rsidRPr="001C5181">
        <w:rPr>
          <w:i w:val="0"/>
          <w:iCs w:val="0"/>
          <w:color w:val="auto"/>
        </w:rPr>
        <w:t xml:space="preserve"> recebimento da autorização de fornecimento.</w:t>
      </w:r>
    </w:p>
    <w:p w:rsidR="00DE707D" w:rsidRDefault="00DE707D" w:rsidP="001C5181">
      <w:pPr>
        <w:pStyle w:val="Nvel2-Red"/>
        <w:numPr>
          <w:ilvl w:val="1"/>
          <w:numId w:val="3"/>
        </w:numPr>
        <w:shd w:val="clear" w:color="auto" w:fill="FFFFFF" w:themeFill="background1"/>
        <w:spacing w:after="0" w:line="360" w:lineRule="auto"/>
        <w:ind w:left="0" w:firstLine="0"/>
        <w:rPr>
          <w:i w:val="0"/>
          <w:iCs w:val="0"/>
          <w:color w:val="auto"/>
        </w:rPr>
      </w:pPr>
      <w:r w:rsidRPr="00DE707D">
        <w:rPr>
          <w:i w:val="0"/>
          <w:iCs w:val="0"/>
          <w:color w:val="auto"/>
        </w:rPr>
        <w:t>Os produtos deverão ter prazo de garantia mínima de 12 (doze) meses contados da entrega do produto, sendo a Contratada responsável por realizar assistência técnica gratuita nas máquinas e</w:t>
      </w:r>
      <w:proofErr w:type="gramStart"/>
      <w:r w:rsidRPr="00DE707D">
        <w:rPr>
          <w:i w:val="0"/>
          <w:iCs w:val="0"/>
          <w:color w:val="auto"/>
        </w:rPr>
        <w:t xml:space="preserve">  </w:t>
      </w:r>
      <w:proofErr w:type="gramEnd"/>
      <w:r w:rsidRPr="00DE707D">
        <w:rPr>
          <w:i w:val="0"/>
          <w:iCs w:val="0"/>
          <w:color w:val="auto"/>
        </w:rPr>
        <w:t>equipamentos até o final da garantia.</w:t>
      </w:r>
    </w:p>
    <w:p w:rsidR="00DE707D" w:rsidRDefault="00DE707D" w:rsidP="001C5181">
      <w:pPr>
        <w:pStyle w:val="Nvel2-Red"/>
        <w:numPr>
          <w:ilvl w:val="1"/>
          <w:numId w:val="3"/>
        </w:numPr>
        <w:shd w:val="clear" w:color="auto" w:fill="FFFFFF" w:themeFill="background1"/>
        <w:spacing w:after="0" w:line="360" w:lineRule="auto"/>
        <w:ind w:left="0" w:firstLine="0"/>
        <w:rPr>
          <w:i w:val="0"/>
          <w:iCs w:val="0"/>
          <w:color w:val="auto"/>
        </w:rPr>
      </w:pPr>
      <w:r w:rsidRPr="00DE707D">
        <w:rPr>
          <w:i w:val="0"/>
          <w:iCs w:val="0"/>
          <w:color w:val="auto"/>
        </w:rPr>
        <w:t xml:space="preserve">O prazo máximo aceitável de entrega do produto é de </w:t>
      </w:r>
      <w:r w:rsidR="00241F7D">
        <w:rPr>
          <w:i w:val="0"/>
          <w:iCs w:val="0"/>
          <w:color w:val="auto"/>
        </w:rPr>
        <w:t>10</w:t>
      </w:r>
      <w:r w:rsidR="00241F7D" w:rsidRPr="008D1EC0">
        <w:rPr>
          <w:i w:val="0"/>
          <w:iCs w:val="0"/>
          <w:color w:val="auto"/>
        </w:rPr>
        <w:t xml:space="preserve"> (</w:t>
      </w:r>
      <w:r w:rsidR="00241F7D">
        <w:rPr>
          <w:i w:val="0"/>
          <w:iCs w:val="0"/>
          <w:color w:val="auto"/>
        </w:rPr>
        <w:t>dez</w:t>
      </w:r>
      <w:r w:rsidR="00241F7D" w:rsidRPr="008D1EC0">
        <w:rPr>
          <w:i w:val="0"/>
          <w:iCs w:val="0"/>
          <w:color w:val="auto"/>
        </w:rPr>
        <w:t>) dias corridos</w:t>
      </w:r>
      <w:r w:rsidRPr="00DE707D">
        <w:rPr>
          <w:i w:val="0"/>
          <w:iCs w:val="0"/>
          <w:color w:val="auto"/>
        </w:rPr>
        <w:t>, contados do recebimento da nota de empenho, em remessa única, considerando a entrega efetivada a partir da verificação do objeto em perfeitas condições de uso, mediante inspeção visual e teste de funcionamento.</w:t>
      </w:r>
    </w:p>
    <w:p w:rsidR="00413B31" w:rsidRDefault="00056355" w:rsidP="00CE7068">
      <w:pPr>
        <w:pStyle w:val="Nvel2-Red"/>
        <w:numPr>
          <w:ilvl w:val="1"/>
          <w:numId w:val="3"/>
        </w:numPr>
        <w:shd w:val="clear" w:color="auto" w:fill="FFFFFF" w:themeFill="background1"/>
        <w:spacing w:after="0" w:line="360" w:lineRule="auto"/>
        <w:ind w:left="0" w:firstLine="0"/>
        <w:rPr>
          <w:i w:val="0"/>
          <w:iCs w:val="0"/>
          <w:color w:val="auto"/>
        </w:rPr>
      </w:pPr>
      <w:r w:rsidRPr="00413B31">
        <w:rPr>
          <w:i w:val="0"/>
          <w:iCs w:val="0"/>
          <w:color w:val="auto"/>
        </w:rPr>
        <w:t xml:space="preserve">Caso não seja possível a entrega na data assinalada, a empresa deverá comunicar as razões respectivas com pelo menos </w:t>
      </w:r>
      <w:r w:rsidR="001C5181" w:rsidRPr="00413B31">
        <w:rPr>
          <w:i w:val="0"/>
          <w:iCs w:val="0"/>
          <w:color w:val="auto"/>
        </w:rPr>
        <w:t>02</w:t>
      </w:r>
      <w:r w:rsidRPr="00413B31">
        <w:rPr>
          <w:i w:val="0"/>
          <w:iCs w:val="0"/>
          <w:color w:val="auto"/>
        </w:rPr>
        <w:t xml:space="preserve"> dias</w:t>
      </w:r>
      <w:r w:rsidR="001C5181" w:rsidRPr="00413B31">
        <w:rPr>
          <w:i w:val="0"/>
          <w:iCs w:val="0"/>
          <w:color w:val="auto"/>
        </w:rPr>
        <w:t xml:space="preserve"> (úteis)</w:t>
      </w:r>
      <w:r w:rsidRPr="00413B31">
        <w:rPr>
          <w:i w:val="0"/>
          <w:iCs w:val="0"/>
          <w:color w:val="auto"/>
        </w:rPr>
        <w:t xml:space="preserve"> de antecedência para que qualquer pleito de prorrogação de prazo seja analisado, ressalvadas situações de caso fortuito e força maior.</w:t>
      </w:r>
      <w:bookmarkStart w:id="1" w:name="_Hlk134623464"/>
    </w:p>
    <w:p w:rsidR="00413B31" w:rsidRPr="00413B31" w:rsidRDefault="00413B31" w:rsidP="00CE7068">
      <w:pPr>
        <w:pStyle w:val="Nvel2-Red"/>
        <w:numPr>
          <w:ilvl w:val="1"/>
          <w:numId w:val="3"/>
        </w:numPr>
        <w:shd w:val="clear" w:color="auto" w:fill="FFFFFF" w:themeFill="background1"/>
        <w:spacing w:after="0" w:line="360" w:lineRule="auto"/>
        <w:ind w:left="0" w:firstLine="0"/>
        <w:rPr>
          <w:i w:val="0"/>
          <w:iCs w:val="0"/>
          <w:color w:val="auto"/>
        </w:rPr>
      </w:pPr>
      <w:r>
        <w:rPr>
          <w:i w:val="0"/>
          <w:iCs w:val="0"/>
          <w:color w:val="auto"/>
        </w:rPr>
        <w:t>Do local e condições de entrega:</w:t>
      </w:r>
    </w:p>
    <w:p w:rsidR="00413B31" w:rsidRPr="009932FF" w:rsidRDefault="00DE707D" w:rsidP="00413B31">
      <w:pPr>
        <w:numPr>
          <w:ilvl w:val="0"/>
          <w:numId w:val="30"/>
        </w:numPr>
        <w:spacing w:before="120" w:after="0"/>
        <w:ind w:left="0" w:firstLine="0"/>
        <w:jc w:val="both"/>
        <w:rPr>
          <w:rFonts w:ascii="Arial" w:eastAsiaTheme="minorEastAsia" w:hAnsi="Arial" w:cs="Arial"/>
          <w:sz w:val="20"/>
          <w:szCs w:val="20"/>
          <w:lang w:eastAsia="pt-BR"/>
        </w:rPr>
      </w:pPr>
      <w:r w:rsidRPr="009932FF">
        <w:rPr>
          <w:rFonts w:ascii="Arial" w:eastAsiaTheme="minorEastAsia" w:hAnsi="Arial" w:cs="Arial"/>
          <w:sz w:val="20"/>
          <w:szCs w:val="20"/>
          <w:lang w:eastAsia="pt-BR"/>
        </w:rPr>
        <w:t xml:space="preserve">A entrega deverá ser realizada </w:t>
      </w:r>
      <w:r w:rsidR="00413B31" w:rsidRPr="009932FF">
        <w:rPr>
          <w:rFonts w:ascii="Arial" w:eastAsiaTheme="minorEastAsia" w:hAnsi="Arial" w:cs="Arial"/>
          <w:sz w:val="20"/>
          <w:szCs w:val="20"/>
          <w:lang w:eastAsia="pt-BR"/>
        </w:rPr>
        <w:t xml:space="preserve">no Almoxarifado, Praça Dom Hugo </w:t>
      </w:r>
      <w:proofErr w:type="spellStart"/>
      <w:r w:rsidR="00413B31" w:rsidRPr="009932FF">
        <w:rPr>
          <w:rFonts w:ascii="Arial" w:eastAsiaTheme="minorEastAsia" w:hAnsi="Arial" w:cs="Arial"/>
          <w:sz w:val="20"/>
          <w:szCs w:val="20"/>
          <w:lang w:eastAsia="pt-BR"/>
        </w:rPr>
        <w:t>Bressani</w:t>
      </w:r>
      <w:proofErr w:type="spellEnd"/>
      <w:r w:rsidR="00413B31" w:rsidRPr="009932FF">
        <w:rPr>
          <w:rFonts w:ascii="Arial" w:eastAsiaTheme="minorEastAsia" w:hAnsi="Arial" w:cs="Arial"/>
          <w:sz w:val="20"/>
          <w:szCs w:val="20"/>
          <w:lang w:eastAsia="pt-BR"/>
        </w:rPr>
        <w:t xml:space="preserve">, nº 73, Centro, </w:t>
      </w:r>
      <w:proofErr w:type="spellStart"/>
      <w:r w:rsidR="00413B31" w:rsidRPr="009932FF">
        <w:rPr>
          <w:rFonts w:ascii="Arial" w:eastAsiaTheme="minorEastAsia" w:hAnsi="Arial" w:cs="Arial"/>
          <w:sz w:val="20"/>
          <w:szCs w:val="20"/>
          <w:lang w:eastAsia="pt-BR"/>
        </w:rPr>
        <w:t>Itamogi</w:t>
      </w:r>
      <w:proofErr w:type="spellEnd"/>
      <w:r w:rsidR="00413B31" w:rsidRPr="009932FF">
        <w:rPr>
          <w:rFonts w:ascii="Arial" w:eastAsiaTheme="minorEastAsia" w:hAnsi="Arial" w:cs="Arial"/>
          <w:sz w:val="20"/>
          <w:szCs w:val="20"/>
          <w:lang w:eastAsia="pt-BR"/>
        </w:rPr>
        <w:t xml:space="preserve">/MG, CEP: 37973-000, em parcelas conforme a necessidade, após a emissão das respectivas ordens de fornecimento/serviço/fornecimentos, no prazo máximo de 10 (dez) dias, a contar da data do recebimento da ordem de fornecimento, exceto os itens nº 8 e nº 13 (vide letra “b”, deste </w:t>
      </w:r>
      <w:r w:rsidR="007F3ED6" w:rsidRPr="009932FF">
        <w:rPr>
          <w:rFonts w:ascii="Arial" w:eastAsiaTheme="minorEastAsia" w:hAnsi="Arial" w:cs="Arial"/>
          <w:sz w:val="20"/>
          <w:szCs w:val="20"/>
          <w:lang w:eastAsia="pt-BR"/>
        </w:rPr>
        <w:t>item</w:t>
      </w:r>
      <w:r w:rsidR="00413B31" w:rsidRPr="009932FF">
        <w:rPr>
          <w:rFonts w:ascii="Arial" w:eastAsiaTheme="minorEastAsia" w:hAnsi="Arial" w:cs="Arial"/>
          <w:sz w:val="20"/>
          <w:szCs w:val="20"/>
          <w:lang w:eastAsia="pt-BR"/>
        </w:rPr>
        <w:t>);</w:t>
      </w:r>
    </w:p>
    <w:p w:rsidR="00413B31" w:rsidRPr="009932FF" w:rsidRDefault="00413B31" w:rsidP="00413B31">
      <w:pPr>
        <w:numPr>
          <w:ilvl w:val="0"/>
          <w:numId w:val="30"/>
        </w:numPr>
        <w:spacing w:before="120" w:after="0"/>
        <w:ind w:left="0" w:firstLine="0"/>
        <w:jc w:val="both"/>
        <w:rPr>
          <w:rFonts w:ascii="Arial" w:eastAsiaTheme="minorEastAsia" w:hAnsi="Arial" w:cs="Arial"/>
          <w:b/>
          <w:sz w:val="20"/>
          <w:szCs w:val="20"/>
          <w:lang w:eastAsia="pt-BR"/>
        </w:rPr>
      </w:pPr>
      <w:r w:rsidRPr="009932FF">
        <w:rPr>
          <w:rFonts w:ascii="Arial" w:eastAsiaTheme="minorEastAsia" w:hAnsi="Arial" w:cs="Arial"/>
          <w:b/>
          <w:sz w:val="20"/>
          <w:szCs w:val="20"/>
          <w:lang w:eastAsia="pt-BR"/>
        </w:rPr>
        <w:t>Em relação ao item nº 8</w:t>
      </w:r>
      <w:r w:rsidR="00233795" w:rsidRPr="009932FF">
        <w:rPr>
          <w:rFonts w:ascii="Arial" w:eastAsiaTheme="minorEastAsia" w:hAnsi="Arial" w:cs="Arial"/>
          <w:b/>
          <w:sz w:val="20"/>
          <w:szCs w:val="20"/>
          <w:lang w:eastAsia="pt-BR"/>
        </w:rPr>
        <w:t xml:space="preserve"> (batata)</w:t>
      </w:r>
      <w:r w:rsidRPr="009932FF">
        <w:rPr>
          <w:rFonts w:ascii="Arial" w:eastAsiaTheme="minorEastAsia" w:hAnsi="Arial" w:cs="Arial"/>
          <w:b/>
          <w:sz w:val="20"/>
          <w:szCs w:val="20"/>
          <w:lang w:eastAsia="pt-BR"/>
        </w:rPr>
        <w:t xml:space="preserve">, o mesmo deverá ser entregue no dia 25 de dezembro de </w:t>
      </w:r>
      <w:r w:rsidR="0071782B">
        <w:rPr>
          <w:rFonts w:ascii="Arial" w:eastAsiaTheme="minorEastAsia" w:hAnsi="Arial" w:cs="Arial"/>
          <w:b/>
          <w:sz w:val="20"/>
          <w:szCs w:val="20"/>
          <w:lang w:eastAsia="pt-BR"/>
        </w:rPr>
        <w:t>2026</w:t>
      </w:r>
      <w:r w:rsidRPr="009932FF">
        <w:rPr>
          <w:rFonts w:ascii="Arial" w:eastAsiaTheme="minorEastAsia" w:hAnsi="Arial" w:cs="Arial"/>
          <w:b/>
          <w:sz w:val="20"/>
          <w:szCs w:val="20"/>
          <w:lang w:eastAsia="pt-BR"/>
        </w:rPr>
        <w:t>, e o item nº 13</w:t>
      </w:r>
      <w:r w:rsidR="00233795" w:rsidRPr="009932FF">
        <w:rPr>
          <w:rFonts w:ascii="Arial" w:eastAsiaTheme="minorEastAsia" w:hAnsi="Arial" w:cs="Arial"/>
          <w:b/>
          <w:sz w:val="20"/>
          <w:szCs w:val="20"/>
          <w:lang w:eastAsia="pt-BR"/>
        </w:rPr>
        <w:t xml:space="preserve"> (músculo bovino)</w:t>
      </w:r>
      <w:r w:rsidR="0071782B">
        <w:rPr>
          <w:rFonts w:ascii="Arial" w:eastAsiaTheme="minorEastAsia" w:hAnsi="Arial" w:cs="Arial"/>
          <w:b/>
          <w:sz w:val="20"/>
          <w:szCs w:val="20"/>
          <w:lang w:eastAsia="pt-BR"/>
        </w:rPr>
        <w:t>, nos dias 26, 27, 28,</w:t>
      </w:r>
      <w:r w:rsidRPr="009932FF">
        <w:rPr>
          <w:rFonts w:ascii="Arial" w:eastAsiaTheme="minorEastAsia" w:hAnsi="Arial" w:cs="Arial"/>
          <w:b/>
          <w:sz w:val="20"/>
          <w:szCs w:val="20"/>
          <w:lang w:eastAsia="pt-BR"/>
        </w:rPr>
        <w:t xml:space="preserve"> 29</w:t>
      </w:r>
      <w:r w:rsidR="0071782B">
        <w:rPr>
          <w:rFonts w:ascii="Arial" w:eastAsiaTheme="minorEastAsia" w:hAnsi="Arial" w:cs="Arial"/>
          <w:b/>
          <w:sz w:val="20"/>
          <w:szCs w:val="20"/>
          <w:lang w:eastAsia="pt-BR"/>
        </w:rPr>
        <w:t xml:space="preserve"> e 30</w:t>
      </w:r>
      <w:r w:rsidRPr="009932FF">
        <w:rPr>
          <w:rFonts w:ascii="Arial" w:eastAsiaTheme="minorEastAsia" w:hAnsi="Arial" w:cs="Arial"/>
          <w:b/>
          <w:sz w:val="20"/>
          <w:szCs w:val="20"/>
          <w:lang w:eastAsia="pt-BR"/>
        </w:rPr>
        <w:t xml:space="preserve"> de dezembro de </w:t>
      </w:r>
      <w:r w:rsidR="0071782B">
        <w:rPr>
          <w:rFonts w:ascii="Arial" w:eastAsiaTheme="minorEastAsia" w:hAnsi="Arial" w:cs="Arial"/>
          <w:b/>
          <w:sz w:val="20"/>
          <w:szCs w:val="20"/>
          <w:lang w:eastAsia="pt-BR"/>
        </w:rPr>
        <w:t>2026</w:t>
      </w:r>
      <w:r w:rsidRPr="009932FF">
        <w:rPr>
          <w:rFonts w:ascii="Arial" w:eastAsiaTheme="minorEastAsia" w:hAnsi="Arial" w:cs="Arial"/>
          <w:b/>
          <w:sz w:val="20"/>
          <w:szCs w:val="20"/>
          <w:lang w:eastAsia="pt-BR"/>
        </w:rPr>
        <w:t>, até no máximo as 08h00m;</w:t>
      </w:r>
    </w:p>
    <w:p w:rsidR="00413B31" w:rsidRPr="009932FF" w:rsidRDefault="00413B31" w:rsidP="00413B31">
      <w:pPr>
        <w:numPr>
          <w:ilvl w:val="0"/>
          <w:numId w:val="30"/>
        </w:numPr>
        <w:spacing w:before="120" w:after="0"/>
        <w:ind w:left="0" w:firstLine="0"/>
        <w:jc w:val="both"/>
        <w:rPr>
          <w:rFonts w:ascii="Arial" w:eastAsiaTheme="minorEastAsia" w:hAnsi="Arial" w:cs="Arial"/>
          <w:b/>
          <w:sz w:val="20"/>
          <w:szCs w:val="20"/>
          <w:lang w:eastAsia="pt-BR"/>
        </w:rPr>
      </w:pPr>
      <w:r w:rsidRPr="009932FF">
        <w:rPr>
          <w:rFonts w:ascii="Arial" w:eastAsiaTheme="minorEastAsia" w:hAnsi="Arial" w:cs="Arial"/>
          <w:b/>
          <w:sz w:val="20"/>
          <w:szCs w:val="20"/>
          <w:lang w:eastAsia="pt-BR"/>
        </w:rPr>
        <w:t xml:space="preserve">A entrega do presente objeto NÃO PODERÁ de forma alguma ter atraso, pois </w:t>
      </w:r>
      <w:r w:rsidR="00F00614" w:rsidRPr="009932FF">
        <w:rPr>
          <w:rFonts w:ascii="Arial" w:eastAsiaTheme="minorEastAsia" w:hAnsi="Arial" w:cs="Arial"/>
          <w:b/>
          <w:sz w:val="20"/>
          <w:szCs w:val="20"/>
          <w:lang w:eastAsia="pt-BR"/>
        </w:rPr>
        <w:t>se trata d</w:t>
      </w:r>
      <w:r w:rsidRPr="009932FF">
        <w:rPr>
          <w:rFonts w:ascii="Arial" w:eastAsiaTheme="minorEastAsia" w:hAnsi="Arial" w:cs="Arial"/>
          <w:b/>
          <w:sz w:val="20"/>
          <w:szCs w:val="20"/>
          <w:lang w:eastAsia="pt-BR"/>
        </w:rPr>
        <w:t>e uma aquisição para realização de evento com data pré-definida, principalmente os alimentos perecíveis que deverão ser entregues nos dias em questão, que serão especificados juntamente com a ordem de fornecimento.</w:t>
      </w:r>
    </w:p>
    <w:p w:rsidR="00DE707D" w:rsidRDefault="00DE707D" w:rsidP="00CE7068">
      <w:pPr>
        <w:pStyle w:val="Nvel1-SemNum"/>
        <w:shd w:val="clear" w:color="auto" w:fill="FFFFFF" w:themeFill="background1"/>
        <w:spacing w:before="120" w:line="360" w:lineRule="auto"/>
        <w:ind w:left="0"/>
        <w:rPr>
          <w:rFonts w:eastAsiaTheme="minorEastAsia"/>
          <w:b w:val="0"/>
          <w:bCs w:val="0"/>
          <w:color w:val="auto"/>
        </w:rPr>
      </w:pPr>
      <w:r>
        <w:rPr>
          <w:rFonts w:eastAsiaTheme="minorEastAsia"/>
          <w:b w:val="0"/>
          <w:bCs w:val="0"/>
          <w:color w:val="auto"/>
        </w:rPr>
        <w:lastRenderedPageBreak/>
        <w:t xml:space="preserve">5.7. </w:t>
      </w:r>
      <w:r w:rsidRPr="00DE707D">
        <w:rPr>
          <w:rFonts w:eastAsiaTheme="minorEastAsia"/>
          <w:b w:val="0"/>
          <w:bCs w:val="0"/>
          <w:color w:val="auto"/>
        </w:rPr>
        <w:t>A CONTRATADA deve incluir nos serviços a serem realizados todos os tributos, encargos sociais, frete até o destino, instalação do equipamento, treinamento do servidor que operará a máquina, e quaisquer outros ônus que porventura possam recair sobre o fornecimento</w:t>
      </w:r>
      <w:r>
        <w:rPr>
          <w:rFonts w:eastAsiaTheme="minorEastAsia"/>
          <w:b w:val="0"/>
          <w:bCs w:val="0"/>
          <w:color w:val="auto"/>
        </w:rPr>
        <w:t>.</w:t>
      </w:r>
    </w:p>
    <w:p w:rsidR="00DE707D" w:rsidRPr="00DE707D" w:rsidRDefault="00DE707D" w:rsidP="00CE7068">
      <w:pPr>
        <w:pStyle w:val="Nvel1-SemNum"/>
        <w:shd w:val="clear" w:color="auto" w:fill="FFFFFF" w:themeFill="background1"/>
        <w:spacing w:before="120" w:line="360" w:lineRule="auto"/>
        <w:ind w:left="0"/>
        <w:rPr>
          <w:rFonts w:eastAsiaTheme="minorEastAsia"/>
          <w:b w:val="0"/>
          <w:bCs w:val="0"/>
          <w:color w:val="auto"/>
        </w:rPr>
      </w:pPr>
    </w:p>
    <w:p w:rsidR="00056355" w:rsidRPr="000846DE" w:rsidRDefault="00056355" w:rsidP="00CE7068">
      <w:pPr>
        <w:pStyle w:val="Nvel1-SemNum"/>
        <w:shd w:val="clear" w:color="auto" w:fill="FFFFFF" w:themeFill="background1"/>
        <w:spacing w:before="120" w:line="360" w:lineRule="auto"/>
        <w:ind w:left="0"/>
        <w:rPr>
          <w:color w:val="auto"/>
        </w:rPr>
      </w:pPr>
      <w:proofErr w:type="gramStart"/>
      <w:r w:rsidRPr="000846DE">
        <w:rPr>
          <w:color w:val="auto"/>
        </w:rPr>
        <w:t>Garantia,</w:t>
      </w:r>
      <w:proofErr w:type="gramEnd"/>
      <w:r w:rsidRPr="000846DE">
        <w:rPr>
          <w:color w:val="auto"/>
        </w:rPr>
        <w:t xml:space="preserve"> manutenção e assistência técnica </w:t>
      </w:r>
      <w:bookmarkEnd w:id="1"/>
    </w:p>
    <w:p w:rsidR="00056355" w:rsidRPr="00DE707D" w:rsidRDefault="00056355" w:rsidP="00DE707D">
      <w:pPr>
        <w:pStyle w:val="Nivel2"/>
        <w:numPr>
          <w:ilvl w:val="1"/>
          <w:numId w:val="28"/>
        </w:numPr>
        <w:shd w:val="clear" w:color="auto" w:fill="FFFFFF" w:themeFill="background1"/>
        <w:spacing w:after="0" w:line="360" w:lineRule="auto"/>
        <w:ind w:left="0" w:firstLine="0"/>
        <w:rPr>
          <w:color w:val="auto"/>
        </w:rPr>
      </w:pPr>
      <w:r w:rsidRPr="000846DE">
        <w:t xml:space="preserve">O prazo de </w:t>
      </w:r>
      <w:r w:rsidRPr="00DE707D">
        <w:rPr>
          <w:color w:val="auto"/>
        </w:rPr>
        <w:t>garantia é aquele estabelecido na Lei nº 8.078, de 11 de setembro de 1990 (Código de Defesa do Consumidor)</w:t>
      </w:r>
      <w:r w:rsidR="0091589B" w:rsidRPr="00DE707D">
        <w:rPr>
          <w:color w:val="auto"/>
        </w:rPr>
        <w:t>.</w:t>
      </w:r>
    </w:p>
    <w:p w:rsidR="00056355" w:rsidRPr="00F77C68" w:rsidRDefault="00056355" w:rsidP="00CE7068">
      <w:pPr>
        <w:pStyle w:val="Nvel2-Red"/>
        <w:numPr>
          <w:ilvl w:val="1"/>
          <w:numId w:val="3"/>
        </w:numPr>
        <w:shd w:val="clear" w:color="auto" w:fill="FFFFFF" w:themeFill="background1"/>
        <w:spacing w:after="0" w:line="360" w:lineRule="auto"/>
        <w:ind w:left="0" w:firstLine="0"/>
        <w:rPr>
          <w:i w:val="0"/>
          <w:iCs w:val="0"/>
          <w:color w:val="auto"/>
        </w:rPr>
      </w:pPr>
      <w:r w:rsidRPr="00836691">
        <w:rPr>
          <w:i w:val="0"/>
          <w:iCs w:val="0"/>
          <w:color w:val="auto"/>
        </w:rPr>
        <w:t xml:space="preserve">Caso o prazo da garantia oferecida pelo fabricante seja inferior ao estabelecido nesta </w:t>
      </w:r>
      <w:r w:rsidRPr="00F77C68">
        <w:rPr>
          <w:i w:val="0"/>
          <w:iCs w:val="0"/>
          <w:color w:val="auto"/>
        </w:rPr>
        <w:t xml:space="preserve">cláusula, o fornecedor deverá complementar a garantia do bem ofertado pelo período restante. </w:t>
      </w:r>
    </w:p>
    <w:p w:rsidR="00056355" w:rsidRPr="00F77C68" w:rsidRDefault="00056355" w:rsidP="00CE7068">
      <w:pPr>
        <w:pStyle w:val="Nvel2-Red"/>
        <w:numPr>
          <w:ilvl w:val="1"/>
          <w:numId w:val="3"/>
        </w:numPr>
        <w:shd w:val="clear" w:color="auto" w:fill="FFFFFF" w:themeFill="background1"/>
        <w:spacing w:after="0" w:line="360" w:lineRule="auto"/>
        <w:ind w:left="0" w:firstLine="0"/>
        <w:rPr>
          <w:i w:val="0"/>
          <w:iCs w:val="0"/>
          <w:color w:val="auto"/>
        </w:rPr>
      </w:pPr>
      <w:r w:rsidRPr="00F77C68">
        <w:rPr>
          <w:i w:val="0"/>
          <w:iCs w:val="0"/>
          <w:color w:val="auto"/>
        </w:rPr>
        <w:t xml:space="preserve">A garantia será prestada com vistas a manter os equipamentos fornecidos em perfeitas condições de uso, sem qualquer ônus ou custo adicional para o Contratante. </w:t>
      </w:r>
    </w:p>
    <w:p w:rsidR="00056355" w:rsidRPr="002C2A5E" w:rsidRDefault="00056355" w:rsidP="00CE7068">
      <w:pPr>
        <w:pStyle w:val="Nvel2-Red"/>
        <w:numPr>
          <w:ilvl w:val="1"/>
          <w:numId w:val="3"/>
        </w:numPr>
        <w:shd w:val="clear" w:color="auto" w:fill="FFFFFF" w:themeFill="background1"/>
        <w:spacing w:after="0" w:line="360" w:lineRule="auto"/>
        <w:ind w:left="0" w:firstLine="0"/>
        <w:rPr>
          <w:i w:val="0"/>
          <w:iCs w:val="0"/>
          <w:color w:val="auto"/>
        </w:rPr>
      </w:pPr>
      <w:r w:rsidRPr="00F77C68">
        <w:rPr>
          <w:i w:val="0"/>
          <w:iCs w:val="0"/>
          <w:color w:val="auto"/>
        </w:rPr>
        <w:t xml:space="preserve">A garantia abrange a realização da manutenção corretiva dos bens pelo próprio Contratado, ou, se for o caso, por meio de assistência técnica autorizada, de acordo com as normas técnicas </w:t>
      </w:r>
      <w:r w:rsidRPr="002C2A5E">
        <w:rPr>
          <w:i w:val="0"/>
          <w:iCs w:val="0"/>
          <w:color w:val="auto"/>
        </w:rPr>
        <w:t xml:space="preserve">específicas. </w:t>
      </w:r>
    </w:p>
    <w:p w:rsidR="00056355" w:rsidRPr="002C2A5E" w:rsidRDefault="00056355" w:rsidP="00CE7068">
      <w:pPr>
        <w:pStyle w:val="Nvel2-Red"/>
        <w:numPr>
          <w:ilvl w:val="1"/>
          <w:numId w:val="3"/>
        </w:numPr>
        <w:shd w:val="clear" w:color="auto" w:fill="FFFFFF" w:themeFill="background1"/>
        <w:spacing w:after="0" w:line="360" w:lineRule="auto"/>
        <w:ind w:left="0" w:firstLine="0"/>
        <w:rPr>
          <w:i w:val="0"/>
          <w:iCs w:val="0"/>
          <w:color w:val="auto"/>
        </w:rPr>
      </w:pPr>
      <w:r w:rsidRPr="002C2A5E">
        <w:rPr>
          <w:i w:val="0"/>
          <w:iCs w:val="0"/>
          <w:color w:val="auto"/>
        </w:rPr>
        <w:t xml:space="preserve">Entende-se por manutenção corretiva aquela destinada a corrigir os defeitos apresentados pelos bens, compreendendo a substituição de peças, a realização de ajustes, reparos e correções necessárias. </w:t>
      </w:r>
    </w:p>
    <w:p w:rsidR="00056355" w:rsidRPr="00C838B3" w:rsidRDefault="00056355" w:rsidP="00CE7068">
      <w:pPr>
        <w:pStyle w:val="Nvel2-Red"/>
        <w:numPr>
          <w:ilvl w:val="1"/>
          <w:numId w:val="3"/>
        </w:numPr>
        <w:shd w:val="clear" w:color="auto" w:fill="FFFFFF" w:themeFill="background1"/>
        <w:spacing w:after="0" w:line="360" w:lineRule="auto"/>
        <w:ind w:left="0" w:firstLine="0"/>
        <w:rPr>
          <w:i w:val="0"/>
          <w:iCs w:val="0"/>
          <w:color w:val="auto"/>
        </w:rPr>
      </w:pPr>
      <w:r w:rsidRPr="00F77C68">
        <w:rPr>
          <w:i w:val="0"/>
          <w:iCs w:val="0"/>
          <w:color w:val="auto"/>
        </w:rPr>
        <w:t>As peças que apresentarem vício ou defeito no período de vigência da garantia deverão ser substituídas por outras novas, de primeiro uso, e originais, que apresentem padrões de qualidade e desemp</w:t>
      </w:r>
      <w:r w:rsidRPr="00C838B3">
        <w:rPr>
          <w:i w:val="0"/>
          <w:iCs w:val="0"/>
          <w:color w:val="auto"/>
        </w:rPr>
        <w:t xml:space="preserve">enho iguais ou superiores aos das peças utilizadas na fabricação do equipamento. </w:t>
      </w:r>
    </w:p>
    <w:p w:rsidR="00056355" w:rsidRPr="00FD1FBE" w:rsidRDefault="00056355" w:rsidP="00CE7068">
      <w:pPr>
        <w:pStyle w:val="Nvel2-Red"/>
        <w:numPr>
          <w:ilvl w:val="1"/>
          <w:numId w:val="3"/>
        </w:numPr>
        <w:shd w:val="clear" w:color="auto" w:fill="FFFFFF" w:themeFill="background1"/>
        <w:spacing w:after="0" w:line="360" w:lineRule="auto"/>
        <w:ind w:left="0" w:firstLine="0"/>
        <w:rPr>
          <w:i w:val="0"/>
          <w:iCs w:val="0"/>
          <w:color w:val="auto"/>
        </w:rPr>
      </w:pPr>
      <w:r w:rsidRPr="00C838B3">
        <w:rPr>
          <w:i w:val="0"/>
          <w:iCs w:val="0"/>
          <w:color w:val="auto"/>
        </w:rPr>
        <w:t xml:space="preserve">Uma vez notificado, o Contratado realizará a reparação ou substituição dos bens que apresentarem vício ou defeito no prazo de até </w:t>
      </w:r>
      <w:r w:rsidR="00C838B3" w:rsidRPr="00C838B3">
        <w:rPr>
          <w:i w:val="0"/>
          <w:iCs w:val="0"/>
          <w:color w:val="auto"/>
        </w:rPr>
        <w:t>10</w:t>
      </w:r>
      <w:r w:rsidRPr="00C838B3">
        <w:rPr>
          <w:i w:val="0"/>
          <w:iCs w:val="0"/>
          <w:color w:val="auto"/>
        </w:rPr>
        <w:t xml:space="preserve"> (</w:t>
      </w:r>
      <w:r w:rsidR="00C838B3" w:rsidRPr="00C838B3">
        <w:rPr>
          <w:i w:val="0"/>
          <w:iCs w:val="0"/>
          <w:color w:val="auto"/>
        </w:rPr>
        <w:t>dez</w:t>
      </w:r>
      <w:r w:rsidRPr="00C838B3">
        <w:rPr>
          <w:i w:val="0"/>
          <w:iCs w:val="0"/>
          <w:color w:val="auto"/>
        </w:rPr>
        <w:t xml:space="preserve">) dias úteis, contados a partir da data de retirada do equipamento das dependências da Administração pelo Contratado ou pela assistência técnica </w:t>
      </w:r>
      <w:r w:rsidRPr="00FD1FBE">
        <w:rPr>
          <w:i w:val="0"/>
          <w:iCs w:val="0"/>
          <w:color w:val="auto"/>
        </w:rPr>
        <w:t xml:space="preserve">autorizada. </w:t>
      </w:r>
    </w:p>
    <w:p w:rsidR="00056355" w:rsidRPr="00FD1FBE" w:rsidRDefault="00056355" w:rsidP="00CE7068">
      <w:pPr>
        <w:pStyle w:val="Nvel2-Red"/>
        <w:numPr>
          <w:ilvl w:val="1"/>
          <w:numId w:val="3"/>
        </w:numPr>
        <w:shd w:val="clear" w:color="auto" w:fill="FFFFFF" w:themeFill="background1"/>
        <w:spacing w:after="0" w:line="360" w:lineRule="auto"/>
        <w:ind w:left="0" w:firstLine="0"/>
        <w:rPr>
          <w:i w:val="0"/>
          <w:iCs w:val="0"/>
          <w:color w:val="auto"/>
        </w:rPr>
      </w:pPr>
      <w:r w:rsidRPr="00FD1FBE">
        <w:rPr>
          <w:i w:val="0"/>
          <w:iCs w:val="0"/>
          <w:color w:val="auto"/>
        </w:rPr>
        <w:t xml:space="preserve">O prazo indicado no subitem anterior, durante seu transcurso, poderá ser prorrogado uma única vez, por igual período, mediante solicitação escrita e justificada do Contratado, aceita pelo Contratante. </w:t>
      </w:r>
    </w:p>
    <w:p w:rsidR="00056355" w:rsidRPr="00FD1FBE" w:rsidRDefault="00056355" w:rsidP="00CE7068">
      <w:pPr>
        <w:pStyle w:val="Nvel2-Red"/>
        <w:numPr>
          <w:ilvl w:val="1"/>
          <w:numId w:val="3"/>
        </w:numPr>
        <w:shd w:val="clear" w:color="auto" w:fill="FFFFFF" w:themeFill="background1"/>
        <w:spacing w:after="0" w:line="360" w:lineRule="auto"/>
        <w:ind w:left="0" w:firstLine="0"/>
        <w:rPr>
          <w:i w:val="0"/>
          <w:iCs w:val="0"/>
          <w:color w:val="auto"/>
        </w:rPr>
      </w:pPr>
      <w:r w:rsidRPr="00FD1FBE">
        <w:rPr>
          <w:i w:val="0"/>
          <w:iCs w:val="0"/>
          <w:color w:val="auto"/>
        </w:rPr>
        <w:t xml:space="preserve">Na hipótese do subitem acima, o Contratado deverá disponibilizar equipamento equivalente, de especificação igual ou superior ao anteriormente fornecido, para utilização em caráter provisório pelo Contratante, de modo a garantir a continuidade dos trabalhos administrativos durante a execução dos reparos. </w:t>
      </w:r>
    </w:p>
    <w:p w:rsidR="00056355" w:rsidRPr="00FD1FBE" w:rsidRDefault="00056355" w:rsidP="00CE7068">
      <w:pPr>
        <w:pStyle w:val="Nvel2-Red"/>
        <w:numPr>
          <w:ilvl w:val="1"/>
          <w:numId w:val="3"/>
        </w:numPr>
        <w:shd w:val="clear" w:color="auto" w:fill="FFFFFF" w:themeFill="background1"/>
        <w:spacing w:after="0" w:line="360" w:lineRule="auto"/>
        <w:ind w:left="0" w:firstLine="0"/>
        <w:rPr>
          <w:i w:val="0"/>
          <w:iCs w:val="0"/>
          <w:color w:val="auto"/>
        </w:rPr>
      </w:pPr>
      <w:r w:rsidRPr="00FD1FBE">
        <w:rPr>
          <w:i w:val="0"/>
          <w:iCs w:val="0"/>
          <w:color w:val="auto"/>
        </w:rPr>
        <w:t xml:space="preserve">Decorrido o prazo para reparos e substituições sem o atendimento da solicitação do Contratante ou a apresentação de justificativas pelo Contratado, fica o Contratante autorizado a contratar empresa diversa para executar os reparos, ajustes ou a substituição do bem ou de seus </w:t>
      </w:r>
      <w:r w:rsidRPr="00FD1FBE">
        <w:rPr>
          <w:i w:val="0"/>
          <w:iCs w:val="0"/>
          <w:color w:val="auto"/>
        </w:rPr>
        <w:lastRenderedPageBreak/>
        <w:t xml:space="preserve">componentes, bem como a exigir do Contratado o reembolso pelos custos respectivos, sem que tal fato acarrete a perda da garantia dos equipamentos. </w:t>
      </w:r>
    </w:p>
    <w:p w:rsidR="00056355" w:rsidRPr="00FD1FBE" w:rsidRDefault="00056355" w:rsidP="00CE7068">
      <w:pPr>
        <w:pStyle w:val="Nvel2-Red"/>
        <w:numPr>
          <w:ilvl w:val="1"/>
          <w:numId w:val="3"/>
        </w:numPr>
        <w:shd w:val="clear" w:color="auto" w:fill="FFFFFF" w:themeFill="background1"/>
        <w:spacing w:after="0" w:line="360" w:lineRule="auto"/>
        <w:ind w:left="0" w:firstLine="0"/>
        <w:rPr>
          <w:i w:val="0"/>
          <w:iCs w:val="0"/>
          <w:color w:val="auto"/>
        </w:rPr>
      </w:pPr>
      <w:r w:rsidRPr="00FD1FBE">
        <w:rPr>
          <w:i w:val="0"/>
          <w:iCs w:val="0"/>
          <w:color w:val="auto"/>
        </w:rPr>
        <w:t xml:space="preserve">O custo referente ao transporte dos equipamentos cobertos pela garantia será de responsabilidade do Contratado. </w:t>
      </w:r>
    </w:p>
    <w:p w:rsidR="00056355" w:rsidRDefault="00056355" w:rsidP="00CE7068">
      <w:pPr>
        <w:pStyle w:val="Nvel2-Red"/>
        <w:numPr>
          <w:ilvl w:val="1"/>
          <w:numId w:val="3"/>
        </w:numPr>
        <w:shd w:val="clear" w:color="auto" w:fill="FFFFFF" w:themeFill="background1"/>
        <w:spacing w:after="0" w:line="360" w:lineRule="auto"/>
        <w:ind w:left="0" w:firstLine="0"/>
        <w:rPr>
          <w:i w:val="0"/>
          <w:iCs w:val="0"/>
          <w:color w:val="auto"/>
        </w:rPr>
      </w:pPr>
      <w:r w:rsidRPr="00FD1FBE">
        <w:rPr>
          <w:i w:val="0"/>
          <w:iCs w:val="0"/>
          <w:color w:val="auto"/>
        </w:rPr>
        <w:t>A garantia legal ou contratual do objeto tem prazo de vigência próprio e desvinculado daquele fixado no contrato, permitindo eventual aplicação de penalidades em caso de descumprimento de alguma de suas condições, mesmo depois de expirada a vigência contratual.</w:t>
      </w:r>
    </w:p>
    <w:p w:rsidR="004D5611" w:rsidRPr="00FD1FBE" w:rsidRDefault="004D5611" w:rsidP="004D5611">
      <w:pPr>
        <w:pStyle w:val="Nvel2-Red"/>
        <w:numPr>
          <w:ilvl w:val="0"/>
          <w:numId w:val="0"/>
        </w:numPr>
        <w:shd w:val="clear" w:color="auto" w:fill="FFFFFF" w:themeFill="background1"/>
        <w:spacing w:after="0" w:line="360" w:lineRule="auto"/>
        <w:rPr>
          <w:i w:val="0"/>
          <w:iCs w:val="0"/>
          <w:color w:val="auto"/>
        </w:rPr>
      </w:pPr>
    </w:p>
    <w:p w:rsidR="00C818A7" w:rsidRPr="00C818A7" w:rsidRDefault="00C818A7" w:rsidP="00C818A7">
      <w:pPr>
        <w:pStyle w:val="Nivel01"/>
        <w:pBdr>
          <w:top w:val="single" w:sz="4" w:space="1" w:color="auto"/>
          <w:left w:val="single" w:sz="4" w:space="4" w:color="auto"/>
          <w:bottom w:val="single" w:sz="4" w:space="1" w:color="auto"/>
          <w:right w:val="single" w:sz="4" w:space="4" w:color="auto"/>
        </w:pBdr>
        <w:jc w:val="center"/>
      </w:pPr>
      <w:r>
        <w:t>MODELO DE GESTÃO DO CONTRATO</w:t>
      </w:r>
    </w:p>
    <w:p w:rsidR="00056355" w:rsidRPr="000846DE" w:rsidRDefault="00056355" w:rsidP="00CE7068">
      <w:pPr>
        <w:pStyle w:val="Nivel2"/>
        <w:spacing w:after="0" w:line="360" w:lineRule="auto"/>
        <w:ind w:left="0" w:firstLine="0"/>
      </w:pPr>
      <w:r w:rsidRPr="000846DE">
        <w:rPr>
          <w:rFonts w:eastAsia="Arial"/>
          <w:color w:val="auto"/>
        </w:rPr>
        <w:t>O contrato deverá ser executado fielmente pelas partes, de acordo com as cláusulas avençadas e as normas da Lei nº 14.133, de 2021, e cada parte responderá pelas consequências de sua inexecução total ou parcial.</w:t>
      </w:r>
    </w:p>
    <w:p w:rsidR="00056355" w:rsidRPr="000846DE" w:rsidRDefault="00056355" w:rsidP="00CE7068">
      <w:pPr>
        <w:pStyle w:val="Nivel2"/>
        <w:spacing w:after="0" w:line="360" w:lineRule="auto"/>
        <w:ind w:left="0" w:firstLine="0"/>
      </w:pPr>
      <w:r w:rsidRPr="000846DE">
        <w:t>Em caso de impedimento, ordem de paralisação ou suspensão do contrato, o cronograma de execução será prorrogado automaticamente pelo tempo correspondente, anotadas tais circunstâncias mediante simples apostila.</w:t>
      </w:r>
    </w:p>
    <w:p w:rsidR="00056355" w:rsidRPr="000846DE" w:rsidRDefault="00056355" w:rsidP="00CE7068">
      <w:pPr>
        <w:pStyle w:val="Nivel2"/>
        <w:spacing w:after="0" w:line="360" w:lineRule="auto"/>
        <w:ind w:left="0" w:firstLine="0"/>
      </w:pPr>
      <w:r w:rsidRPr="000846DE">
        <w:t>As comunicações entre o órgão ou entidade e a contratada devem ser realizadas por escrito sempre que o ato exigir tal formalidade, admitindo-se o uso de mensagem eletrônica para esse fim.</w:t>
      </w:r>
    </w:p>
    <w:p w:rsidR="00056355" w:rsidRPr="000846DE" w:rsidRDefault="00056355" w:rsidP="00CE7068">
      <w:pPr>
        <w:pStyle w:val="Nivel2"/>
        <w:spacing w:after="0" w:line="360" w:lineRule="auto"/>
        <w:ind w:left="0" w:firstLine="0"/>
      </w:pPr>
      <w:r w:rsidRPr="000846DE">
        <w:t>O órgão ou entidade poderá convocar representante da empresa para adoção de providências que devam ser cumpridas de imediato.</w:t>
      </w:r>
    </w:p>
    <w:p w:rsidR="00056355" w:rsidRPr="00B63C78" w:rsidRDefault="00056355" w:rsidP="00CE7068">
      <w:pPr>
        <w:pStyle w:val="Nvel2-Red"/>
        <w:numPr>
          <w:ilvl w:val="1"/>
          <w:numId w:val="3"/>
        </w:numPr>
        <w:spacing w:after="0" w:line="360" w:lineRule="auto"/>
        <w:ind w:left="0" w:firstLine="0"/>
        <w:rPr>
          <w:i w:val="0"/>
          <w:iCs w:val="0"/>
          <w:color w:val="auto"/>
        </w:rPr>
      </w:pPr>
      <w:r w:rsidRPr="00B63C78">
        <w:rPr>
          <w:i w:val="0"/>
          <w:iCs w:val="0"/>
          <w:color w:val="auto"/>
        </w:rPr>
        <w:t>Após a assinatura do contrato ou instrumento equivalente</w:t>
      </w:r>
      <w:r w:rsidRPr="00B63C78">
        <w:rPr>
          <w:i w:val="0"/>
          <w:iCs w:val="0"/>
          <w:strike/>
          <w:color w:val="auto"/>
        </w:rPr>
        <w:t>,</w:t>
      </w:r>
      <w:r w:rsidRPr="00B63C78">
        <w:rPr>
          <w:i w:val="0"/>
          <w:iCs w:val="0"/>
          <w:color w:val="auto"/>
        </w:rPr>
        <w:t xml:space="preserve"> o órgão ou entidade poderá convocar o representante da empresa contratada para reunião inicial para apresentação do plano de fiscalização, que conterá informações acerca das obrigações contratuais, dos mecanismos de fiscalização, das estratégias para execução do objeto, do plano complementar de execução da contratada, quando houver, do método de aferição dos resultados e das sanções aplicáveis, dentre outros.</w:t>
      </w:r>
    </w:p>
    <w:p w:rsidR="00056355" w:rsidRPr="000846DE" w:rsidRDefault="00056355" w:rsidP="00CE7068">
      <w:pPr>
        <w:pStyle w:val="Nivel2"/>
        <w:spacing w:after="0" w:line="360" w:lineRule="auto"/>
        <w:ind w:left="0" w:firstLine="0"/>
      </w:pPr>
      <w:r w:rsidRPr="000846DE">
        <w:t xml:space="preserve">A execução do contrato deverá ser acompanhada e fiscalizada pelo(s) fiscal(is) do contrato, ou pelos respectivos substitutos </w:t>
      </w:r>
      <w:r w:rsidRPr="000846DE">
        <w:rPr>
          <w:color w:val="auto"/>
        </w:rPr>
        <w:t>(</w:t>
      </w:r>
      <w:hyperlink r:id="rId10" w:anchor="art117" w:history="1">
        <w:r w:rsidRPr="000846DE">
          <w:rPr>
            <w:rStyle w:val="Hyperlink"/>
            <w:color w:val="auto"/>
          </w:rPr>
          <w:t>Lei nº 14.133, de 2021, art. 117, caput</w:t>
        </w:r>
      </w:hyperlink>
      <w:r w:rsidRPr="000846DE">
        <w:rPr>
          <w:color w:val="auto"/>
        </w:rPr>
        <w:t>).</w:t>
      </w:r>
    </w:p>
    <w:p w:rsidR="00056355" w:rsidRPr="000846DE" w:rsidRDefault="00056355" w:rsidP="00CE7068">
      <w:pPr>
        <w:pStyle w:val="Nivel2"/>
        <w:spacing w:after="0" w:line="360" w:lineRule="auto"/>
        <w:ind w:left="0" w:firstLine="0"/>
      </w:pPr>
      <w:r w:rsidRPr="000846DE">
        <w:t xml:space="preserve">O fiscal técnico do contrato acompanhará a execução do contrato, para que sejam cumpridas todas as condições estabelecidas no contrato, de modo a assegurar os melhores resultados para o </w:t>
      </w:r>
      <w:r w:rsidR="00C14B8D" w:rsidRPr="000846DE">
        <w:t>MUNICÍPIO DE ITAMOGI</w:t>
      </w:r>
      <w:r w:rsidR="0009347F" w:rsidRPr="000846DE">
        <w:t>.</w:t>
      </w:r>
    </w:p>
    <w:p w:rsidR="00056355" w:rsidRPr="000846DE" w:rsidRDefault="00056355" w:rsidP="00CE7068">
      <w:pPr>
        <w:pStyle w:val="Nivel3"/>
        <w:spacing w:after="0" w:line="360" w:lineRule="auto"/>
        <w:ind w:left="0"/>
      </w:pPr>
      <w:r w:rsidRPr="000846DE">
        <w:t xml:space="preserve">O fiscal técnico do contrato anotará no histórico de gerenciamento do contrato todas as ocorrências relacionadas à execução do contrato, com a descrição do que for necessário para a regularização das faltas ou dos defeitos observados, conforme prevista na </w:t>
      </w:r>
      <w:hyperlink r:id="rId11" w:anchor="art117§1" w:history="1">
        <w:r w:rsidRPr="000846DE">
          <w:rPr>
            <w:rStyle w:val="Hyperlink"/>
            <w:color w:val="000000" w:themeColor="text1"/>
          </w:rPr>
          <w:t>Lei nº 14.133, de 2021, art. 117, §1º</w:t>
        </w:r>
      </w:hyperlink>
      <w:r w:rsidR="0009347F" w:rsidRPr="000846DE">
        <w:t>.</w:t>
      </w:r>
    </w:p>
    <w:p w:rsidR="00056355" w:rsidRPr="000846DE" w:rsidRDefault="00056355" w:rsidP="00CE7068">
      <w:pPr>
        <w:pStyle w:val="Nivel3"/>
        <w:spacing w:after="0" w:line="360" w:lineRule="auto"/>
        <w:ind w:left="0"/>
      </w:pPr>
      <w:r w:rsidRPr="000846DE">
        <w:lastRenderedPageBreak/>
        <w:t>Identificada qualquer inexatidão ou irregularidade, o fiscal técnico do contrato emitirá notificações para a correção da execução do contrato, determinando prazo para a correção;</w:t>
      </w:r>
    </w:p>
    <w:p w:rsidR="00056355" w:rsidRPr="000846DE" w:rsidRDefault="00056355" w:rsidP="00CE7068">
      <w:pPr>
        <w:pStyle w:val="Nivel3"/>
        <w:spacing w:after="0" w:line="360" w:lineRule="auto"/>
        <w:ind w:left="0"/>
      </w:pPr>
      <w:r w:rsidRPr="000846DE">
        <w:t xml:space="preserve">O fiscal técnico do contrato informará ao gestor do contato, em tempo hábil, a situação que demandar decisão ou adoção de medidas que ultrapassem sua competência, para que adote as medidas necessárias e saneadoras, se for o caso. </w:t>
      </w:r>
    </w:p>
    <w:p w:rsidR="00056355" w:rsidRPr="000846DE" w:rsidRDefault="00056355" w:rsidP="00CE7068">
      <w:pPr>
        <w:pStyle w:val="Nivel3"/>
        <w:spacing w:after="0" w:line="360" w:lineRule="auto"/>
        <w:ind w:left="0"/>
      </w:pPr>
      <w:r w:rsidRPr="000846DE">
        <w:t>No caso de ocorrências que possam inviabilizar a execução do contrato nas datas aprazadas, o fiscal técnico do contrato comunicará o fato imediatamente ao gestor do contrato.</w:t>
      </w:r>
    </w:p>
    <w:p w:rsidR="00056355" w:rsidRPr="000846DE" w:rsidRDefault="00056355" w:rsidP="00CE7068">
      <w:pPr>
        <w:pStyle w:val="Nivel3"/>
        <w:spacing w:after="0" w:line="360" w:lineRule="auto"/>
        <w:ind w:left="0"/>
      </w:pPr>
      <w:r w:rsidRPr="000846DE">
        <w:t>O fiscal técnico do contrato comunicar ao gestor do contrato, em tempo hábil, o término do contrato sob sua responsabilidade, com vistas à renovação tempestiva ou à prorrogação contratual.</w:t>
      </w:r>
    </w:p>
    <w:p w:rsidR="00056355" w:rsidRPr="000846DE" w:rsidRDefault="00056355" w:rsidP="00CE7068">
      <w:pPr>
        <w:pStyle w:val="Nivel3"/>
        <w:spacing w:after="0" w:line="360" w:lineRule="auto"/>
        <w:ind w:left="0"/>
      </w:pPr>
      <w:r w:rsidRPr="000846DE">
        <w:t>O gestor do contrato acompanhará os registros realizados pelos fiscais do contrato, de todas as ocorrências relacionadas à execução do contrato e as medidas adotadas, informando, se for o caso, à autoridade superior àquelas que ultrapassarem a sua competência.</w:t>
      </w:r>
    </w:p>
    <w:p w:rsidR="00056355" w:rsidRPr="000846DE" w:rsidRDefault="00056355" w:rsidP="00CE7068">
      <w:pPr>
        <w:pStyle w:val="Nivel2"/>
        <w:spacing w:after="0" w:line="360" w:lineRule="auto"/>
        <w:ind w:left="0" w:firstLine="0"/>
      </w:pPr>
      <w:r w:rsidRPr="000846DE">
        <w:t>O fiscal administrativo do contrato verificará a manutenção das condições de habilitação da contratada, acompanhará o empenho, o pagamento, as garantias, as glosas e a formalização de apostilamento e termos aditivos, solicitando quaisquer documentos comprobatórios pertinentes, caso necessário competência.</w:t>
      </w:r>
    </w:p>
    <w:p w:rsidR="00056355" w:rsidRPr="000846DE" w:rsidRDefault="00056355" w:rsidP="00CE7068">
      <w:pPr>
        <w:pStyle w:val="Nivel3"/>
        <w:spacing w:after="0" w:line="360" w:lineRule="auto"/>
        <w:ind w:left="0"/>
      </w:pPr>
      <w:r w:rsidRPr="000846DE">
        <w:t>Caso ocorram descumprimento das obrigações contratuais, o fiscal administrativo do contrato atuará tempestivamente na solução do problema, reportando ao gestor do contrato para que tome as providências cabíveis, quando ultrapassar a sua competência.</w:t>
      </w:r>
    </w:p>
    <w:p w:rsidR="00056355" w:rsidRPr="000846DE" w:rsidRDefault="00056355" w:rsidP="00CE7068">
      <w:pPr>
        <w:pStyle w:val="Nivel2"/>
        <w:spacing w:after="0" w:line="360" w:lineRule="auto"/>
        <w:ind w:left="0" w:firstLine="0"/>
      </w:pPr>
      <w:r w:rsidRPr="000846DE">
        <w:t xml:space="preserve">O gestor do contrato coordenará a atualização do processo de acompanhamento e fiscalização do contrato contendo todos os registros formais da execução no histórico de gerenciamento do contrato, a exemplo da ordem de serviço, do registro de ocorrências, das alterações e das prorrogações contratuais, elaborando relatório com vistas à verificação da necessidade de adequações do contrato para fins de atendimento da finalidade </w:t>
      </w:r>
      <w:r w:rsidR="009C6BBF" w:rsidRPr="000846DE">
        <w:t xml:space="preserve">do </w:t>
      </w:r>
      <w:r w:rsidR="00F14A18" w:rsidRPr="000846DE">
        <w:t>município</w:t>
      </w:r>
      <w:r w:rsidR="009C6BBF" w:rsidRPr="000846DE">
        <w:t xml:space="preserve"> de Itamogi</w:t>
      </w:r>
      <w:r w:rsidR="0039355A" w:rsidRPr="000846DE">
        <w:t>.</w:t>
      </w:r>
    </w:p>
    <w:p w:rsidR="00056355" w:rsidRPr="000846DE" w:rsidRDefault="00056355" w:rsidP="00CE7068">
      <w:pPr>
        <w:pStyle w:val="Nivel3"/>
        <w:spacing w:after="0" w:line="360" w:lineRule="auto"/>
        <w:ind w:left="0"/>
      </w:pPr>
      <w:r w:rsidRPr="000846DE">
        <w:t xml:space="preserve">O gestor do contrato acompanhará a manutenção das condições de habilitação da contratada, para fins de empenho de despesa e pagamento, e anotará os problemas que obstem o fluxo normal da liquidação e do pagamento da despesa no relatório de riscos eventuais. </w:t>
      </w:r>
    </w:p>
    <w:p w:rsidR="0039355A" w:rsidRPr="000846DE" w:rsidRDefault="00056355" w:rsidP="00CE7068">
      <w:pPr>
        <w:pStyle w:val="Nivel3"/>
        <w:spacing w:after="0" w:line="360" w:lineRule="auto"/>
        <w:ind w:left="0"/>
      </w:pPr>
      <w:r w:rsidRPr="000846DE">
        <w:t xml:space="preserve">O gestor do contrato acompanhará os registros realizados pelos fiscais do contrato, de todas as ocorrências relacionadas à execução do contrato e as medidas adotadas, informando, se for o caso, à autoridade superior àquelas que ultrapassarem a sua competência. </w:t>
      </w:r>
    </w:p>
    <w:p w:rsidR="00056355" w:rsidRPr="000846DE" w:rsidRDefault="00056355" w:rsidP="00CE7068">
      <w:pPr>
        <w:pStyle w:val="Nivel3"/>
        <w:spacing w:after="0" w:line="360" w:lineRule="auto"/>
        <w:ind w:left="0"/>
      </w:pPr>
      <w:r w:rsidRPr="000846DE">
        <w:t xml:space="preserve">O gestor do contrato tomará providências para a formalização de processo administrativo de responsabilização para fins de aplicação de sanções, a ser conduzido pela comissão de que trata o art. 158 da Lei nº 14.133, de 2021, ou pelo agente ou pelo setor com competência para tal, conforme o caso. </w:t>
      </w:r>
    </w:p>
    <w:p w:rsidR="0039355A" w:rsidRPr="000846DE" w:rsidRDefault="00056355" w:rsidP="00CE7068">
      <w:pPr>
        <w:pStyle w:val="Nivel2"/>
        <w:spacing w:after="0" w:line="360" w:lineRule="auto"/>
        <w:ind w:left="0" w:firstLine="0"/>
      </w:pPr>
      <w:r w:rsidRPr="000846DE">
        <w:lastRenderedPageBreak/>
        <w:t xml:space="preserve">O fiscal técnico do contrato comunicará ao gestor do contrato, em tempo hábil, o término do contrato sob sua responsabilidade, com vistas à tempestiva renovação ou prorrogação contratual. </w:t>
      </w:r>
    </w:p>
    <w:p w:rsidR="00056355" w:rsidRDefault="00056355" w:rsidP="00CE7068">
      <w:pPr>
        <w:pStyle w:val="Nivel2"/>
        <w:spacing w:after="0" w:line="360" w:lineRule="auto"/>
        <w:ind w:left="0" w:firstLine="0"/>
      </w:pPr>
      <w:r w:rsidRPr="000846DE">
        <w:t>O gestor do contrato deverá elaborará relatório final com informações sobre a consecução dos objetivos que tenham justificado a contratação e eventuais condutas a serem adotadas para o aprimoramento das atividades da Administração</w:t>
      </w:r>
      <w:r w:rsidR="00E6713D" w:rsidRPr="000846DE">
        <w:t>.</w:t>
      </w:r>
    </w:p>
    <w:p w:rsidR="004D5611" w:rsidRDefault="004D5611" w:rsidP="004D5611">
      <w:pPr>
        <w:pStyle w:val="Nivel2"/>
        <w:numPr>
          <w:ilvl w:val="0"/>
          <w:numId w:val="0"/>
        </w:numPr>
        <w:spacing w:after="0" w:line="360" w:lineRule="auto"/>
      </w:pPr>
    </w:p>
    <w:p w:rsidR="004D5611" w:rsidRPr="000846DE" w:rsidRDefault="004D5611" w:rsidP="004D5611">
      <w:pPr>
        <w:pStyle w:val="Nivel01"/>
        <w:pBdr>
          <w:top w:val="single" w:sz="4" w:space="1" w:color="auto"/>
          <w:left w:val="single" w:sz="4" w:space="4" w:color="auto"/>
          <w:bottom w:val="single" w:sz="4" w:space="1" w:color="auto"/>
          <w:right w:val="single" w:sz="4" w:space="4" w:color="auto"/>
        </w:pBdr>
        <w:jc w:val="center"/>
      </w:pPr>
      <w:r w:rsidRPr="000846DE">
        <w:t>CRITÉRIOS DE MEDIÇÃO E DE PAGAMENTO</w:t>
      </w:r>
    </w:p>
    <w:p w:rsidR="00056355" w:rsidRPr="000846DE" w:rsidRDefault="00056355" w:rsidP="00CE7068">
      <w:pPr>
        <w:pStyle w:val="Nvel1-SemNum"/>
        <w:spacing w:before="120" w:line="360" w:lineRule="auto"/>
        <w:ind w:left="0"/>
        <w:rPr>
          <w:color w:val="auto"/>
          <w:lang w:eastAsia="en-US"/>
        </w:rPr>
      </w:pPr>
      <w:r w:rsidRPr="000846DE">
        <w:rPr>
          <w:color w:val="auto"/>
          <w:lang w:eastAsia="en-US"/>
        </w:rPr>
        <w:t>Recebimento do Objeto</w:t>
      </w:r>
    </w:p>
    <w:p w:rsidR="00056355" w:rsidRPr="000846DE" w:rsidRDefault="00056355" w:rsidP="00CE7068">
      <w:pPr>
        <w:pStyle w:val="Nivel2"/>
        <w:spacing w:after="0" w:line="360" w:lineRule="auto"/>
        <w:ind w:left="0" w:firstLine="0"/>
        <w:rPr>
          <w:lang w:eastAsia="en-US"/>
        </w:rPr>
      </w:pPr>
      <w:r w:rsidRPr="000846DE">
        <w:rPr>
          <w:lang w:eastAsia="en-US"/>
        </w:rPr>
        <w:t xml:space="preserve">Os bens serão recebidos provisoriamente, de forma sumária, no ato da entrega, juntamente com a </w:t>
      </w:r>
      <w:r w:rsidRPr="000846DE">
        <w:rPr>
          <w:rFonts w:eastAsia="Calibri"/>
          <w:lang w:eastAsia="en-US"/>
        </w:rPr>
        <w:t>nota</w:t>
      </w:r>
      <w:r w:rsidRPr="000846DE">
        <w:rPr>
          <w:lang w:eastAsia="en-US"/>
        </w:rPr>
        <w:t xml:space="preserve"> fiscal ou instrumento de cobrança equivalente, pelo(a) responsável pelo acompanhamento e fiscalização do contrato, para efeito de posterior verificação de sua conformidade com as especificações constantes no Termo de Referência</w:t>
      </w:r>
      <w:r w:rsidRPr="000846DE">
        <w:rPr>
          <w:color w:val="FF0000"/>
          <w:lang w:eastAsia="en-US"/>
        </w:rPr>
        <w:t xml:space="preserve"> </w:t>
      </w:r>
      <w:r w:rsidRPr="000846DE">
        <w:rPr>
          <w:lang w:eastAsia="en-US"/>
        </w:rPr>
        <w:t>e na proposta.</w:t>
      </w:r>
    </w:p>
    <w:p w:rsidR="00056355" w:rsidRPr="004D5611" w:rsidRDefault="00056355" w:rsidP="00CE7068">
      <w:pPr>
        <w:pStyle w:val="Nivel2"/>
        <w:spacing w:after="0" w:line="360" w:lineRule="auto"/>
        <w:ind w:left="0" w:firstLine="0"/>
        <w:rPr>
          <w:color w:val="auto"/>
          <w:lang w:eastAsia="en-US"/>
        </w:rPr>
      </w:pPr>
      <w:r w:rsidRPr="000846DE">
        <w:rPr>
          <w:lang w:eastAsia="en-US"/>
        </w:rPr>
        <w:t>Os bens poderão ser rejeitados, no todo ou em parte, inclusive antes do recebimento provisório, quando em desacordo com as especificações constantes no Termo de Referência</w:t>
      </w:r>
      <w:r w:rsidRPr="000846DE">
        <w:rPr>
          <w:color w:val="FF0000"/>
          <w:lang w:eastAsia="en-US"/>
        </w:rPr>
        <w:t xml:space="preserve"> </w:t>
      </w:r>
      <w:r w:rsidRPr="000846DE">
        <w:rPr>
          <w:lang w:eastAsia="en-US"/>
        </w:rPr>
        <w:t xml:space="preserve">e na proposta, devendo ser substituídos no prazo de </w:t>
      </w:r>
      <w:r w:rsidR="004D5611">
        <w:rPr>
          <w:lang w:eastAsia="en-US"/>
        </w:rPr>
        <w:t>1</w:t>
      </w:r>
      <w:r w:rsidR="004D5611" w:rsidRPr="004D5611">
        <w:rPr>
          <w:color w:val="auto"/>
          <w:lang w:eastAsia="en-US"/>
        </w:rPr>
        <w:t>0</w:t>
      </w:r>
      <w:r w:rsidRPr="004D5611">
        <w:rPr>
          <w:color w:val="auto"/>
          <w:lang w:eastAsia="en-US"/>
        </w:rPr>
        <w:t xml:space="preserve"> (</w:t>
      </w:r>
      <w:r w:rsidR="004D5611" w:rsidRPr="004D5611">
        <w:rPr>
          <w:color w:val="auto"/>
          <w:lang w:eastAsia="en-US"/>
        </w:rPr>
        <w:t>dez</w:t>
      </w:r>
      <w:r w:rsidRPr="004D5611">
        <w:rPr>
          <w:color w:val="auto"/>
          <w:lang w:eastAsia="en-US"/>
        </w:rPr>
        <w:t>) di</w:t>
      </w:r>
      <w:r w:rsidRPr="000846DE">
        <w:rPr>
          <w:lang w:eastAsia="en-US"/>
        </w:rPr>
        <w:t>as</w:t>
      </w:r>
      <w:r w:rsidR="00542898">
        <w:rPr>
          <w:lang w:eastAsia="en-US"/>
        </w:rPr>
        <w:t xml:space="preserve"> </w:t>
      </w:r>
      <w:r w:rsidR="00241F7D">
        <w:rPr>
          <w:lang w:eastAsia="en-US"/>
        </w:rPr>
        <w:t>corridos</w:t>
      </w:r>
      <w:r w:rsidRPr="000846DE">
        <w:rPr>
          <w:lang w:eastAsia="en-US"/>
        </w:rPr>
        <w:t>, a contar da notificação da contratada, às suas custas, sem prejuízo da aplicação das penalidades.</w:t>
      </w:r>
    </w:p>
    <w:p w:rsidR="00056355" w:rsidRPr="000846DE" w:rsidRDefault="00056355" w:rsidP="00CE7068">
      <w:pPr>
        <w:pStyle w:val="Nivel2"/>
        <w:spacing w:after="0" w:line="360" w:lineRule="auto"/>
        <w:ind w:left="0" w:firstLine="0"/>
        <w:rPr>
          <w:lang w:eastAsia="en-US"/>
        </w:rPr>
      </w:pPr>
      <w:r w:rsidRPr="004D5611">
        <w:rPr>
          <w:color w:val="auto"/>
          <w:lang w:eastAsia="en-US"/>
        </w:rPr>
        <w:t xml:space="preserve">O recebimento definitivo ocorrerá no prazo de </w:t>
      </w:r>
      <w:r w:rsidR="004D5611" w:rsidRPr="004D5611">
        <w:rPr>
          <w:color w:val="auto"/>
          <w:lang w:eastAsia="en-US"/>
        </w:rPr>
        <w:t>10 (dez)</w:t>
      </w:r>
      <w:r w:rsidRPr="004D5611">
        <w:rPr>
          <w:color w:val="auto"/>
          <w:lang w:eastAsia="en-US"/>
        </w:rPr>
        <w:t xml:space="preserve"> dias</w:t>
      </w:r>
      <w:r w:rsidR="00542898">
        <w:rPr>
          <w:color w:val="auto"/>
          <w:lang w:eastAsia="en-US"/>
        </w:rPr>
        <w:t xml:space="preserve"> </w:t>
      </w:r>
      <w:r w:rsidR="00241F7D">
        <w:rPr>
          <w:color w:val="auto"/>
          <w:lang w:eastAsia="en-US"/>
        </w:rPr>
        <w:t>corridos,</w:t>
      </w:r>
      <w:r w:rsidRPr="004D5611">
        <w:rPr>
          <w:color w:val="auto"/>
          <w:lang w:eastAsia="en-US"/>
        </w:rPr>
        <w:t xml:space="preserve"> a contar do recebimento da nota fiscal ou instrumento de cobrança equivalente pela Administração, a</w:t>
      </w:r>
      <w:r w:rsidRPr="000846DE">
        <w:rPr>
          <w:lang w:eastAsia="en-US"/>
        </w:rPr>
        <w:t>pós a verificação da qualidade e quantidade do material e consequente aceitação mediante termo detalhado.</w:t>
      </w:r>
    </w:p>
    <w:p w:rsidR="00056355" w:rsidRPr="000846DE" w:rsidRDefault="00056355" w:rsidP="00CE7068">
      <w:pPr>
        <w:pStyle w:val="Nivel2"/>
        <w:spacing w:after="0" w:line="360" w:lineRule="auto"/>
        <w:ind w:left="0" w:firstLine="0"/>
        <w:rPr>
          <w:lang w:eastAsia="en-US"/>
        </w:rPr>
      </w:pPr>
      <w:r w:rsidRPr="000846DE">
        <w:rPr>
          <w:lang w:eastAsia="en-US"/>
        </w:rPr>
        <w:t xml:space="preserve">Para as contratações decorrentes de despesas cujos valores não ultrapassem o limite de que trata </w:t>
      </w:r>
      <w:r w:rsidRPr="000846DE">
        <w:rPr>
          <w:color w:val="000000" w:themeColor="text1"/>
          <w:lang w:eastAsia="en-US"/>
        </w:rPr>
        <w:t xml:space="preserve">o </w:t>
      </w:r>
      <w:hyperlink r:id="rId12" w:anchor="art75" w:history="1">
        <w:r w:rsidRPr="000846DE">
          <w:rPr>
            <w:rStyle w:val="Hyperlink"/>
            <w:color w:val="000000" w:themeColor="text1"/>
            <w:lang w:eastAsia="en-US"/>
          </w:rPr>
          <w:t>inciso II do art. 75 da Lei nº 14.133, de 2021</w:t>
        </w:r>
      </w:hyperlink>
      <w:r w:rsidRPr="000846DE">
        <w:rPr>
          <w:lang w:eastAsia="en-US"/>
        </w:rPr>
        <w:t xml:space="preserve">, o prazo máximo para o recebimento definitivo será de até </w:t>
      </w:r>
      <w:r w:rsidR="00542898">
        <w:rPr>
          <w:lang w:eastAsia="en-US"/>
        </w:rPr>
        <w:t>0</w:t>
      </w:r>
      <w:r w:rsidR="00542898" w:rsidRPr="00542898">
        <w:rPr>
          <w:color w:val="auto"/>
          <w:lang w:eastAsia="en-US"/>
        </w:rPr>
        <w:t xml:space="preserve">5 </w:t>
      </w:r>
      <w:r w:rsidRPr="00542898">
        <w:rPr>
          <w:color w:val="auto"/>
          <w:lang w:eastAsia="en-US"/>
        </w:rPr>
        <w:t>(</w:t>
      </w:r>
      <w:r w:rsidR="00542898" w:rsidRPr="00542898">
        <w:rPr>
          <w:color w:val="auto"/>
          <w:lang w:eastAsia="en-US"/>
        </w:rPr>
        <w:t>cinco</w:t>
      </w:r>
      <w:r w:rsidRPr="00542898">
        <w:rPr>
          <w:color w:val="auto"/>
          <w:lang w:eastAsia="en-US"/>
        </w:rPr>
        <w:t>) di</w:t>
      </w:r>
      <w:r w:rsidRPr="000846DE">
        <w:rPr>
          <w:lang w:eastAsia="en-US"/>
        </w:rPr>
        <w:t>as úteis.</w:t>
      </w:r>
    </w:p>
    <w:p w:rsidR="00056355" w:rsidRPr="000846DE" w:rsidRDefault="00056355" w:rsidP="00CE7068">
      <w:pPr>
        <w:pStyle w:val="Nivel2"/>
        <w:spacing w:after="0" w:line="360" w:lineRule="auto"/>
        <w:ind w:left="0" w:firstLine="0"/>
        <w:rPr>
          <w:lang w:eastAsia="en-US"/>
        </w:rPr>
      </w:pPr>
      <w:r w:rsidRPr="000846DE">
        <w:rPr>
          <w:lang w:eastAsia="en-US"/>
        </w:rPr>
        <w:t xml:space="preserve">O prazo para recebimento definitivo poderá ser excepcionalmente prorrogado, </w:t>
      </w:r>
      <w:r w:rsidRPr="000846DE">
        <w:rPr>
          <w:color w:val="auto"/>
          <w:lang w:eastAsia="en-US"/>
        </w:rPr>
        <w:t>de forma justificada, por igual período, quando houver necessidade de diligências para a aferição do ate</w:t>
      </w:r>
      <w:r w:rsidRPr="000846DE">
        <w:rPr>
          <w:lang w:eastAsia="en-US"/>
        </w:rPr>
        <w:t>ndimento das exigências contratuais.</w:t>
      </w:r>
    </w:p>
    <w:p w:rsidR="00056355" w:rsidRPr="000846DE" w:rsidRDefault="00056355" w:rsidP="00CE7068">
      <w:pPr>
        <w:pStyle w:val="Nivel2"/>
        <w:spacing w:after="0" w:line="360" w:lineRule="auto"/>
        <w:ind w:left="0" w:firstLine="0"/>
        <w:rPr>
          <w:lang w:eastAsia="en-US"/>
        </w:rPr>
      </w:pPr>
      <w:r w:rsidRPr="000846DE">
        <w:rPr>
          <w:bCs/>
          <w:lang w:eastAsia="en-US"/>
        </w:rPr>
        <w:t xml:space="preserve">No caso de controvérsia sobre a execução do objeto, quanto à dimensão, qualidade e quantidade, deverá ser observado o teor do </w:t>
      </w:r>
      <w:hyperlink r:id="rId13" w:anchor="art143" w:history="1">
        <w:r w:rsidRPr="000846DE">
          <w:rPr>
            <w:rStyle w:val="Hyperlink"/>
            <w:bCs/>
            <w:color w:val="000000" w:themeColor="text1"/>
            <w:lang w:eastAsia="en-US"/>
          </w:rPr>
          <w:t>art. 143 da Lei nº 14.133, de 2021</w:t>
        </w:r>
      </w:hyperlink>
      <w:r w:rsidRPr="000846DE">
        <w:rPr>
          <w:bCs/>
          <w:color w:val="000000" w:themeColor="text1"/>
          <w:lang w:eastAsia="en-US"/>
        </w:rPr>
        <w:t>,</w:t>
      </w:r>
      <w:r w:rsidRPr="000846DE">
        <w:rPr>
          <w:bCs/>
          <w:lang w:eastAsia="en-US"/>
        </w:rPr>
        <w:t xml:space="preserve"> comunicando-se à empresa para emissão de Nota Fiscal no que pertine à parcela incontroversa da execução do objeto, para efeito de liquidação e pagamento.</w:t>
      </w:r>
    </w:p>
    <w:p w:rsidR="00056355" w:rsidRPr="000846DE" w:rsidRDefault="00056355" w:rsidP="00CE7068">
      <w:pPr>
        <w:pStyle w:val="Nivel2"/>
        <w:spacing w:after="0" w:line="360" w:lineRule="auto"/>
        <w:ind w:left="0" w:firstLine="0"/>
        <w:rPr>
          <w:lang w:eastAsia="en-US"/>
        </w:rPr>
      </w:pPr>
      <w:r w:rsidRPr="000846DE">
        <w:rPr>
          <w:lang w:eastAsia="en-US"/>
        </w:rPr>
        <w:t>O prazo para a solução, pelo contratado, de inconsistências na execução do objeto ou de saneamento da nota fiscal ou de instrumento de cobrança equivalente, verificadas pela Administração durante a análise prévia à liquidação de despesa, não será computado para os fins do recebimento definitivo.</w:t>
      </w:r>
    </w:p>
    <w:p w:rsidR="00056355" w:rsidRPr="000846DE" w:rsidRDefault="00056355" w:rsidP="00CE7068">
      <w:pPr>
        <w:pStyle w:val="Nivel2"/>
        <w:spacing w:after="0" w:line="360" w:lineRule="auto"/>
        <w:ind w:left="0" w:firstLine="0"/>
        <w:rPr>
          <w:lang w:eastAsia="en-US"/>
        </w:rPr>
      </w:pPr>
      <w:r w:rsidRPr="000846DE">
        <w:rPr>
          <w:lang w:eastAsia="en-US"/>
        </w:rPr>
        <w:lastRenderedPageBreak/>
        <w:t>O recebimento provisório ou definitivo não excluirá a responsabilidade civil pela solidez e pela segurança do serviço nem a responsabilidade ético-profissional pela perfeita execução do contrato.</w:t>
      </w:r>
    </w:p>
    <w:p w:rsidR="00056355" w:rsidRPr="000846DE" w:rsidRDefault="00056355" w:rsidP="00CE7068">
      <w:pPr>
        <w:pStyle w:val="Nvel1-SemNum"/>
        <w:spacing w:before="120" w:line="360" w:lineRule="auto"/>
        <w:ind w:left="0"/>
        <w:rPr>
          <w:color w:val="auto"/>
          <w:lang w:eastAsia="en-US"/>
        </w:rPr>
      </w:pPr>
      <w:r w:rsidRPr="000846DE">
        <w:rPr>
          <w:color w:val="auto"/>
          <w:lang w:eastAsia="en-US"/>
        </w:rPr>
        <w:t>Liquidação</w:t>
      </w:r>
    </w:p>
    <w:p w:rsidR="00056355" w:rsidRPr="00542898" w:rsidRDefault="00056355" w:rsidP="00CE7068">
      <w:pPr>
        <w:pStyle w:val="Nivel2"/>
        <w:spacing w:after="0" w:line="360" w:lineRule="auto"/>
        <w:ind w:left="0" w:firstLine="0"/>
        <w:rPr>
          <w:color w:val="auto"/>
          <w:lang w:eastAsia="en-US"/>
        </w:rPr>
      </w:pPr>
      <w:r w:rsidRPr="000846DE">
        <w:rPr>
          <w:lang w:eastAsia="en-US"/>
        </w:rPr>
        <w:t xml:space="preserve">Recebida a Nota Fiscal ou documento de cobrança equivalente, </w:t>
      </w:r>
      <w:r w:rsidRPr="00542898">
        <w:rPr>
          <w:color w:val="auto"/>
          <w:lang w:eastAsia="en-US"/>
        </w:rPr>
        <w:t xml:space="preserve">correrá o prazo de </w:t>
      </w:r>
      <w:r w:rsidR="008D6561">
        <w:rPr>
          <w:color w:val="auto"/>
          <w:lang w:eastAsia="en-US"/>
        </w:rPr>
        <w:t>10 (</w:t>
      </w:r>
      <w:r w:rsidRPr="00542898">
        <w:rPr>
          <w:color w:val="auto"/>
          <w:lang w:eastAsia="en-US"/>
        </w:rPr>
        <w:t>dez</w:t>
      </w:r>
      <w:r w:rsidR="008D6561">
        <w:rPr>
          <w:color w:val="auto"/>
          <w:lang w:eastAsia="en-US"/>
        </w:rPr>
        <w:t>)</w:t>
      </w:r>
      <w:r w:rsidRPr="00542898">
        <w:rPr>
          <w:color w:val="auto"/>
          <w:lang w:eastAsia="en-US"/>
        </w:rPr>
        <w:t xml:space="preserve"> dias úteis para fins de liquidação, na forma desta seção, prorrogáveis por igual período</w:t>
      </w:r>
      <w:hyperlink r:id="rId14" w:anchor="art7§2" w:history="1"/>
      <w:r w:rsidRPr="00542898">
        <w:rPr>
          <w:color w:val="auto"/>
          <w:lang w:eastAsia="en-US"/>
        </w:rPr>
        <w:t>.</w:t>
      </w:r>
    </w:p>
    <w:p w:rsidR="00056355" w:rsidRPr="000846DE" w:rsidRDefault="00056355" w:rsidP="00CE7068">
      <w:pPr>
        <w:pStyle w:val="Nivel3"/>
        <w:spacing w:after="0" w:line="360" w:lineRule="auto"/>
        <w:ind w:left="0"/>
      </w:pPr>
      <w:r w:rsidRPr="000846DE">
        <w:t xml:space="preserve">O prazo de que trata o item anterior será reduzido à metade, mantendo-se a possibilidade de prorrogação, no caso de contratações decorrentes de despesas cujos valores não ultrapassem o limite de que trata o </w:t>
      </w:r>
      <w:hyperlink r:id="rId15" w:anchor="art75" w:history="1">
        <w:r w:rsidRPr="000846DE">
          <w:rPr>
            <w:rStyle w:val="Hyperlink"/>
            <w:color w:val="auto"/>
          </w:rPr>
          <w:t>inciso II do art. 75 da Lei nº 14.133, de 2021</w:t>
        </w:r>
      </w:hyperlink>
      <w:r w:rsidRPr="000846DE">
        <w:rPr>
          <w:color w:val="auto"/>
        </w:rPr>
        <w:t>.</w:t>
      </w:r>
    </w:p>
    <w:p w:rsidR="00056355" w:rsidRPr="000846DE" w:rsidRDefault="00056355" w:rsidP="00CE7068">
      <w:pPr>
        <w:pStyle w:val="Nivel2"/>
        <w:spacing w:after="0" w:line="360" w:lineRule="auto"/>
        <w:ind w:left="0" w:firstLine="0"/>
        <w:rPr>
          <w:lang w:eastAsia="en-US"/>
        </w:rPr>
      </w:pPr>
      <w:r w:rsidRPr="000846DE">
        <w:rPr>
          <w:lang w:eastAsia="en-US"/>
        </w:rPr>
        <w:t xml:space="preserve">Para fins de liquidação, o setor competente deverá verificar se a nota fiscal ou instrumento de cobrança equivalente apresentado expressa os elementos necessários e essenciais do documento, tais como: </w:t>
      </w:r>
    </w:p>
    <w:p w:rsidR="00056355" w:rsidRPr="000846DE" w:rsidRDefault="00056355" w:rsidP="00CE7068">
      <w:pPr>
        <w:numPr>
          <w:ilvl w:val="0"/>
          <w:numId w:val="9"/>
        </w:numPr>
        <w:suppressAutoHyphens/>
        <w:spacing w:before="120" w:after="0" w:line="360" w:lineRule="auto"/>
        <w:ind w:left="0" w:firstLine="0"/>
        <w:jc w:val="both"/>
        <w:rPr>
          <w:rFonts w:ascii="Arial" w:hAnsi="Arial" w:cs="Arial"/>
          <w:color w:val="000000"/>
          <w:sz w:val="20"/>
          <w:szCs w:val="20"/>
        </w:rPr>
      </w:pPr>
      <w:r w:rsidRPr="000846DE">
        <w:rPr>
          <w:rFonts w:ascii="Arial" w:hAnsi="Arial" w:cs="Arial"/>
          <w:color w:val="000000"/>
          <w:sz w:val="20"/>
          <w:szCs w:val="20"/>
        </w:rPr>
        <w:t>o prazo de validade;</w:t>
      </w:r>
    </w:p>
    <w:p w:rsidR="00056355" w:rsidRPr="000846DE" w:rsidRDefault="00056355" w:rsidP="00CE7068">
      <w:pPr>
        <w:numPr>
          <w:ilvl w:val="0"/>
          <w:numId w:val="9"/>
        </w:numPr>
        <w:suppressAutoHyphens/>
        <w:spacing w:before="120" w:after="0" w:line="360" w:lineRule="auto"/>
        <w:ind w:left="0" w:firstLine="0"/>
        <w:jc w:val="both"/>
        <w:rPr>
          <w:rFonts w:ascii="Arial" w:hAnsi="Arial" w:cs="Arial"/>
          <w:color w:val="000000"/>
          <w:sz w:val="20"/>
          <w:szCs w:val="20"/>
        </w:rPr>
      </w:pPr>
      <w:r w:rsidRPr="000846DE">
        <w:rPr>
          <w:rFonts w:ascii="Arial" w:hAnsi="Arial" w:cs="Arial"/>
          <w:color w:val="000000"/>
          <w:sz w:val="20"/>
          <w:szCs w:val="20"/>
        </w:rPr>
        <w:t xml:space="preserve">a data da emissão; </w:t>
      </w:r>
    </w:p>
    <w:p w:rsidR="00056355" w:rsidRPr="000846DE" w:rsidRDefault="00056355" w:rsidP="00CE7068">
      <w:pPr>
        <w:numPr>
          <w:ilvl w:val="0"/>
          <w:numId w:val="9"/>
        </w:numPr>
        <w:suppressAutoHyphens/>
        <w:spacing w:before="120" w:after="0" w:line="360" w:lineRule="auto"/>
        <w:ind w:left="0" w:firstLine="0"/>
        <w:jc w:val="both"/>
        <w:rPr>
          <w:rFonts w:ascii="Arial" w:hAnsi="Arial" w:cs="Arial"/>
          <w:color w:val="000000"/>
          <w:sz w:val="20"/>
          <w:szCs w:val="20"/>
        </w:rPr>
      </w:pPr>
      <w:r w:rsidRPr="000846DE">
        <w:rPr>
          <w:rFonts w:ascii="Arial" w:hAnsi="Arial" w:cs="Arial"/>
          <w:color w:val="000000"/>
          <w:sz w:val="20"/>
          <w:szCs w:val="20"/>
        </w:rPr>
        <w:t xml:space="preserve">os dados do contrato e do órgão contratante; </w:t>
      </w:r>
    </w:p>
    <w:p w:rsidR="00056355" w:rsidRPr="000846DE" w:rsidRDefault="00056355" w:rsidP="00CE7068">
      <w:pPr>
        <w:numPr>
          <w:ilvl w:val="0"/>
          <w:numId w:val="9"/>
        </w:numPr>
        <w:suppressAutoHyphens/>
        <w:spacing w:before="120" w:after="0" w:line="360" w:lineRule="auto"/>
        <w:ind w:left="0" w:firstLine="0"/>
        <w:jc w:val="both"/>
        <w:rPr>
          <w:rFonts w:ascii="Arial" w:hAnsi="Arial" w:cs="Arial"/>
          <w:color w:val="000000"/>
          <w:sz w:val="20"/>
          <w:szCs w:val="20"/>
        </w:rPr>
      </w:pPr>
      <w:r w:rsidRPr="000846DE">
        <w:rPr>
          <w:rFonts w:ascii="Arial" w:hAnsi="Arial" w:cs="Arial"/>
          <w:color w:val="000000"/>
          <w:sz w:val="20"/>
          <w:szCs w:val="20"/>
        </w:rPr>
        <w:t xml:space="preserve">o período respectivo de execução do contrato; </w:t>
      </w:r>
    </w:p>
    <w:p w:rsidR="00056355" w:rsidRPr="000846DE" w:rsidRDefault="00056355" w:rsidP="00CE7068">
      <w:pPr>
        <w:numPr>
          <w:ilvl w:val="0"/>
          <w:numId w:val="9"/>
        </w:numPr>
        <w:suppressAutoHyphens/>
        <w:spacing w:before="120" w:after="0" w:line="360" w:lineRule="auto"/>
        <w:ind w:left="0" w:firstLine="0"/>
        <w:jc w:val="both"/>
        <w:rPr>
          <w:rFonts w:ascii="Arial" w:hAnsi="Arial" w:cs="Arial"/>
          <w:color w:val="000000"/>
          <w:sz w:val="20"/>
          <w:szCs w:val="20"/>
        </w:rPr>
      </w:pPr>
      <w:r w:rsidRPr="000846DE">
        <w:rPr>
          <w:rFonts w:ascii="Arial" w:hAnsi="Arial" w:cs="Arial"/>
          <w:color w:val="000000"/>
          <w:sz w:val="20"/>
          <w:szCs w:val="20"/>
        </w:rPr>
        <w:t xml:space="preserve">o valor a pagar; e </w:t>
      </w:r>
    </w:p>
    <w:p w:rsidR="00056355" w:rsidRPr="000846DE" w:rsidRDefault="00056355" w:rsidP="00CE7068">
      <w:pPr>
        <w:numPr>
          <w:ilvl w:val="0"/>
          <w:numId w:val="9"/>
        </w:numPr>
        <w:suppressAutoHyphens/>
        <w:spacing w:before="120" w:after="0" w:line="360" w:lineRule="auto"/>
        <w:ind w:left="0" w:firstLine="0"/>
        <w:jc w:val="both"/>
        <w:rPr>
          <w:rFonts w:ascii="Arial" w:hAnsi="Arial" w:cs="Arial"/>
          <w:color w:val="000000"/>
          <w:sz w:val="20"/>
          <w:szCs w:val="20"/>
        </w:rPr>
      </w:pPr>
      <w:r w:rsidRPr="000846DE">
        <w:rPr>
          <w:rFonts w:ascii="Arial" w:hAnsi="Arial" w:cs="Arial"/>
          <w:color w:val="000000"/>
          <w:sz w:val="20"/>
          <w:szCs w:val="20"/>
        </w:rPr>
        <w:t>eventual destaque do valor de retenções tributárias cabíveis.</w:t>
      </w:r>
    </w:p>
    <w:p w:rsidR="00056355" w:rsidRPr="000846DE" w:rsidRDefault="00056355" w:rsidP="00CE7068">
      <w:pPr>
        <w:pStyle w:val="Nivel2"/>
        <w:spacing w:after="0" w:line="360" w:lineRule="auto"/>
        <w:ind w:left="0" w:firstLine="0"/>
        <w:rPr>
          <w:lang w:eastAsia="en-US"/>
        </w:rPr>
      </w:pPr>
      <w:r w:rsidRPr="000846DE">
        <w:rPr>
          <w:rFonts w:eastAsia="Calibri"/>
          <w:lang w:eastAsia="en-US"/>
        </w:rPr>
        <w:t xml:space="preserve"> Havendo erro na apresentação da nota fiscal ou instrumento de cobrança equivalente, ou circunstância que impeça a </w:t>
      </w:r>
      <w:r w:rsidRPr="000846DE">
        <w:rPr>
          <w:lang w:eastAsia="en-US"/>
        </w:rPr>
        <w:t>liquidação da despesa, esta ficará sobrestada até que o contratado providencie as medidas saneadoras, reiniciando-se o prazo após a comprovação da regularização da situação, sem ônus ao contratante;</w:t>
      </w:r>
    </w:p>
    <w:p w:rsidR="00056355" w:rsidRPr="000846DE" w:rsidRDefault="00056355" w:rsidP="00CE7068">
      <w:pPr>
        <w:pStyle w:val="Nivel2"/>
        <w:spacing w:after="0" w:line="360" w:lineRule="auto"/>
        <w:ind w:left="0" w:firstLine="0"/>
        <w:rPr>
          <w:lang w:eastAsia="en-US"/>
        </w:rPr>
      </w:pPr>
      <w:r w:rsidRPr="000846DE">
        <w:rPr>
          <w:lang w:eastAsia="en-US"/>
        </w:rPr>
        <w:t xml:space="preserve"> A nota fiscal ou instrumento de cobrança equivalente deverá ser obrigatoriamente acompanhado da comprovação da regularidade fiscal, constatada por meio de consulta </w:t>
      </w:r>
      <w:r w:rsidRPr="000846DE">
        <w:rPr>
          <w:i/>
          <w:iCs/>
          <w:lang w:eastAsia="en-US"/>
        </w:rPr>
        <w:t>on-line</w:t>
      </w:r>
      <w:r w:rsidRPr="000846DE">
        <w:rPr>
          <w:lang w:eastAsia="en-US"/>
        </w:rPr>
        <w:t xml:space="preserve"> ao SICAF ou, na impossibilidade de acesso ao referido Sistema, mediante consulta aos sítios eletrônicos oficiais ou à documentação mencionada no </w:t>
      </w:r>
      <w:hyperlink r:id="rId16" w:anchor="art68" w:history="1">
        <w:r w:rsidRPr="000846DE">
          <w:rPr>
            <w:rStyle w:val="Hyperlink"/>
            <w:color w:val="auto"/>
            <w:lang w:eastAsia="en-US"/>
          </w:rPr>
          <w:t xml:space="preserve">art. 68 da Lei nº 14.133, de 2021.  </w:t>
        </w:r>
      </w:hyperlink>
      <w:r w:rsidRPr="000846DE">
        <w:rPr>
          <w:lang w:eastAsia="en-US"/>
        </w:rPr>
        <w:t xml:space="preserve"> </w:t>
      </w:r>
    </w:p>
    <w:p w:rsidR="00056355" w:rsidRPr="000846DE" w:rsidRDefault="00056355" w:rsidP="00CE7068">
      <w:pPr>
        <w:pStyle w:val="Nivel2"/>
        <w:spacing w:after="0" w:line="360" w:lineRule="auto"/>
        <w:ind w:left="0" w:firstLine="0"/>
        <w:rPr>
          <w:lang w:eastAsia="en-US"/>
        </w:rPr>
      </w:pPr>
      <w:r w:rsidRPr="000846DE">
        <w:rPr>
          <w:lang w:eastAsia="en-US"/>
        </w:rPr>
        <w:t xml:space="preserve">A Administração deverá realizar consulta ao SICAF </w:t>
      </w:r>
      <w:r w:rsidRPr="000846DE">
        <w:rPr>
          <w:rFonts w:eastAsia="Times New Roman"/>
          <w:bdr w:val="none" w:sz="0" w:space="0" w:color="auto" w:frame="1"/>
        </w:rPr>
        <w:t>ou em outro sistema informatizado</w:t>
      </w:r>
      <w:r w:rsidRPr="000846DE">
        <w:rPr>
          <w:lang w:eastAsia="en-US"/>
        </w:rPr>
        <w:t xml:space="preserve"> para: a) verificar a manutenção das condições de habilitação exigidas no edital; b) identificar possível razão que impeça a participação em licitação, no âmbito do órgão ou entidade, que implique proibição de contratar com o Poder Público, bem como ocorrências impeditivas indiretas.</w:t>
      </w:r>
    </w:p>
    <w:p w:rsidR="00056355" w:rsidRPr="000846DE" w:rsidRDefault="00056355" w:rsidP="00CE7068">
      <w:pPr>
        <w:pStyle w:val="Nivel2"/>
        <w:spacing w:after="0" w:line="360" w:lineRule="auto"/>
        <w:ind w:left="0" w:firstLine="0"/>
        <w:rPr>
          <w:lang w:eastAsia="en-US"/>
        </w:rPr>
      </w:pPr>
      <w:r w:rsidRPr="000846DE">
        <w:rPr>
          <w:lang w:eastAsia="en-US"/>
        </w:rPr>
        <w:t xml:space="preserve">Constatando-se, junto ao SICAF </w:t>
      </w:r>
      <w:r w:rsidRPr="000846DE">
        <w:rPr>
          <w:rFonts w:eastAsia="Times New Roman"/>
          <w:bdr w:val="none" w:sz="0" w:space="0" w:color="auto" w:frame="1"/>
        </w:rPr>
        <w:t>ou em outro sistema informatizado</w:t>
      </w:r>
      <w:r w:rsidRPr="000846DE">
        <w:rPr>
          <w:lang w:eastAsia="en-US"/>
        </w:rPr>
        <w:t>, a situação de irregularidade do contratado, será providenciada sua notificação, por escrito, para que, no prazo de 5 (cinco) dias úteis, regularize sua situação ou, no mesmo prazo, apresente sua defesa. O prazo poderá ser prorrogado uma vez, por igual período, a critério do contratante.</w:t>
      </w:r>
    </w:p>
    <w:p w:rsidR="00056355" w:rsidRPr="000846DE" w:rsidRDefault="00056355" w:rsidP="00CE7068">
      <w:pPr>
        <w:pStyle w:val="Nivel2"/>
        <w:spacing w:after="0" w:line="360" w:lineRule="auto"/>
        <w:ind w:left="0" w:firstLine="0"/>
        <w:rPr>
          <w:lang w:eastAsia="en-US"/>
        </w:rPr>
      </w:pPr>
      <w:r w:rsidRPr="000846DE">
        <w:rPr>
          <w:lang w:eastAsia="en-US"/>
        </w:rPr>
        <w:lastRenderedPageBreak/>
        <w:t xml:space="preserve">Não havendo regularização ou sendo a defesa considerada improcedente, o contratante deverá comunicar aos órgãos responsáveis pela fiscalização da regularidade fiscal quanto à inadimplência do contratado, bem como quanto à existência de pagamento a ser efetuado, para que sejam acionados os meios pertinentes e necessários para garantir o recebimento de seus créditos.  </w:t>
      </w:r>
    </w:p>
    <w:p w:rsidR="00056355" w:rsidRPr="000846DE" w:rsidRDefault="00056355" w:rsidP="00CE7068">
      <w:pPr>
        <w:pStyle w:val="Nivel2"/>
        <w:spacing w:after="0" w:line="360" w:lineRule="auto"/>
        <w:ind w:left="0" w:firstLine="0"/>
        <w:rPr>
          <w:lang w:eastAsia="en-US"/>
        </w:rPr>
      </w:pPr>
      <w:r w:rsidRPr="000846DE">
        <w:rPr>
          <w:lang w:eastAsia="en-US"/>
        </w:rPr>
        <w:t xml:space="preserve">Persistindo a irregularidade, o contratante deverá adotar as medidas necessárias à rescisão contratual nos autos do processo administrativo correspondente, assegurada ao contratado a ampla defesa. </w:t>
      </w:r>
    </w:p>
    <w:p w:rsidR="00056355" w:rsidRPr="000846DE" w:rsidRDefault="00056355" w:rsidP="00CE7068">
      <w:pPr>
        <w:pStyle w:val="Nivel2"/>
        <w:spacing w:after="0" w:line="360" w:lineRule="auto"/>
        <w:ind w:left="0" w:firstLine="0"/>
        <w:rPr>
          <w:lang w:eastAsia="en-US"/>
        </w:rPr>
      </w:pPr>
      <w:r w:rsidRPr="000846DE">
        <w:rPr>
          <w:lang w:eastAsia="en-US"/>
        </w:rPr>
        <w:t xml:space="preserve">Havendo a efetiva execução do objeto, os pagamentos serão realizados normalmente, até que se decida pela rescisão do contrato, caso o contratado não regularize sua situação junto ao SICAF </w:t>
      </w:r>
      <w:r w:rsidRPr="000846DE">
        <w:rPr>
          <w:rFonts w:eastAsia="Times New Roman"/>
          <w:bdr w:val="none" w:sz="0" w:space="0" w:color="auto" w:frame="1"/>
        </w:rPr>
        <w:t xml:space="preserve">ou em outro sistema informatizado utilizado pelo </w:t>
      </w:r>
      <w:r w:rsidR="00C14B8D" w:rsidRPr="000846DE">
        <w:rPr>
          <w:rFonts w:eastAsia="Times New Roman"/>
          <w:bdr w:val="none" w:sz="0" w:space="0" w:color="auto" w:frame="1"/>
        </w:rPr>
        <w:t>MUNICÍPIO DE ITAMOGI</w:t>
      </w:r>
      <w:r w:rsidRPr="000846DE">
        <w:rPr>
          <w:lang w:eastAsia="en-US"/>
        </w:rPr>
        <w:t xml:space="preserve">.  </w:t>
      </w:r>
    </w:p>
    <w:p w:rsidR="00056355" w:rsidRPr="000846DE" w:rsidRDefault="00056355" w:rsidP="00CE7068">
      <w:pPr>
        <w:pStyle w:val="Nvel1-SemNum"/>
        <w:spacing w:before="120" w:line="360" w:lineRule="auto"/>
        <w:ind w:left="0"/>
        <w:rPr>
          <w:color w:val="auto"/>
          <w:lang w:eastAsia="en-US"/>
        </w:rPr>
      </w:pPr>
      <w:r w:rsidRPr="000846DE">
        <w:rPr>
          <w:color w:val="auto"/>
          <w:lang w:eastAsia="en-US"/>
        </w:rPr>
        <w:t>Prazo de pagamento</w:t>
      </w:r>
    </w:p>
    <w:p w:rsidR="00056355" w:rsidRPr="000846DE" w:rsidRDefault="00056355" w:rsidP="00CE7068">
      <w:pPr>
        <w:pStyle w:val="Nivel2"/>
        <w:spacing w:after="0" w:line="360" w:lineRule="auto"/>
        <w:ind w:left="0" w:firstLine="0"/>
      </w:pPr>
      <w:r w:rsidRPr="000846DE">
        <w:t xml:space="preserve">O pagamento será efetuado no prazo </w:t>
      </w:r>
      <w:r w:rsidRPr="00FC54AB">
        <w:rPr>
          <w:color w:val="auto"/>
        </w:rPr>
        <w:t>de até 10 (dez) dias úteis</w:t>
      </w:r>
      <w:r w:rsidRPr="000846DE">
        <w:t xml:space="preserve"> contados da finalização da liquidação da despesa, conforme seção anterior.</w:t>
      </w:r>
    </w:p>
    <w:p w:rsidR="006458B5" w:rsidRDefault="00056355" w:rsidP="006458B5">
      <w:pPr>
        <w:pStyle w:val="Nivel2"/>
        <w:spacing w:after="0" w:line="360" w:lineRule="auto"/>
        <w:ind w:left="0" w:firstLine="0"/>
        <w:rPr>
          <w:lang w:eastAsia="en-US"/>
        </w:rPr>
      </w:pPr>
      <w:r w:rsidRPr="000846DE">
        <w:rPr>
          <w:lang w:eastAsia="en-US"/>
        </w:rPr>
        <w:t xml:space="preserve">No caso de atraso pelo Contratante, os valores devidos ao contratado serão atualizados monetariamente entre o termo final do prazo de pagamento até a data de sua efetiva realização, mediante aplicação do </w:t>
      </w:r>
      <w:r w:rsidR="00B64EDD" w:rsidRPr="00B64EDD">
        <w:rPr>
          <w:color w:val="auto"/>
          <w:lang w:eastAsia="en-US"/>
        </w:rPr>
        <w:t>Índice Nacional de Preços ao Consumidor Amplo (IPCA)</w:t>
      </w:r>
      <w:r w:rsidRPr="000846DE">
        <w:rPr>
          <w:lang w:eastAsia="en-US"/>
        </w:rPr>
        <w:t xml:space="preserve"> de correção monetária.</w:t>
      </w:r>
      <w:r w:rsidR="006458B5">
        <w:rPr>
          <w:lang w:eastAsia="en-US"/>
        </w:rPr>
        <w:t xml:space="preserve"> </w:t>
      </w:r>
    </w:p>
    <w:p w:rsidR="00514126" w:rsidRPr="000846DE" w:rsidRDefault="00514126" w:rsidP="00514126">
      <w:pPr>
        <w:pStyle w:val="Nivel2"/>
        <w:spacing w:after="0" w:line="360" w:lineRule="auto"/>
        <w:ind w:left="0" w:firstLine="0"/>
        <w:rPr>
          <w:lang w:eastAsia="en-US"/>
        </w:rPr>
      </w:pPr>
      <w:r>
        <w:t xml:space="preserve">Não será admitido nenhum realinhamento superior aos índices apresentados pela média </w:t>
      </w:r>
      <w:proofErr w:type="gramStart"/>
      <w:r>
        <w:t>CPEA(</w:t>
      </w:r>
      <w:proofErr w:type="gramEnd"/>
      <w:r>
        <w:t>Centro de Estudos Avançados em Economia Aplicada).</w:t>
      </w:r>
    </w:p>
    <w:p w:rsidR="00056355" w:rsidRPr="000846DE" w:rsidRDefault="00056355" w:rsidP="00CE7068">
      <w:pPr>
        <w:pStyle w:val="Nvel1-SemNum"/>
        <w:spacing w:before="120" w:line="360" w:lineRule="auto"/>
        <w:ind w:left="0"/>
        <w:rPr>
          <w:color w:val="auto"/>
          <w:lang w:eastAsia="en-US"/>
        </w:rPr>
      </w:pPr>
      <w:r w:rsidRPr="000846DE">
        <w:rPr>
          <w:color w:val="auto"/>
          <w:lang w:eastAsia="en-US"/>
        </w:rPr>
        <w:t>Forma de pagamento</w:t>
      </w:r>
    </w:p>
    <w:p w:rsidR="00056355" w:rsidRPr="000846DE" w:rsidRDefault="00056355" w:rsidP="00CE7068">
      <w:pPr>
        <w:pStyle w:val="Nivel2"/>
        <w:spacing w:after="0" w:line="360" w:lineRule="auto"/>
        <w:ind w:left="0" w:firstLine="0"/>
        <w:rPr>
          <w:lang w:eastAsia="en-US"/>
        </w:rPr>
      </w:pPr>
      <w:r w:rsidRPr="000846DE">
        <w:rPr>
          <w:lang w:eastAsia="en-US"/>
        </w:rPr>
        <w:t>O pagamento será realizado por meio de ordem bancária, para crédito em banco, agência e conta corrente indicados pelo contratado.</w:t>
      </w:r>
    </w:p>
    <w:p w:rsidR="00056355" w:rsidRPr="000846DE" w:rsidRDefault="00056355" w:rsidP="00CE7068">
      <w:pPr>
        <w:pStyle w:val="Nivel2"/>
        <w:spacing w:after="0" w:line="360" w:lineRule="auto"/>
        <w:ind w:left="0" w:firstLine="0"/>
        <w:rPr>
          <w:lang w:eastAsia="en-US"/>
        </w:rPr>
      </w:pPr>
      <w:r w:rsidRPr="000846DE">
        <w:rPr>
          <w:lang w:eastAsia="en-US"/>
        </w:rPr>
        <w:t>Será considerada data do pagamento o dia em que constar como emitida a ordem bancária para pagamento.</w:t>
      </w:r>
    </w:p>
    <w:p w:rsidR="00056355" w:rsidRPr="000846DE" w:rsidRDefault="00056355" w:rsidP="00CE7068">
      <w:pPr>
        <w:pStyle w:val="Nivel2"/>
        <w:spacing w:after="0" w:line="360" w:lineRule="auto"/>
        <w:ind w:left="0" w:firstLine="0"/>
        <w:rPr>
          <w:lang w:eastAsia="en-US"/>
        </w:rPr>
      </w:pPr>
      <w:r w:rsidRPr="000846DE">
        <w:rPr>
          <w:lang w:eastAsia="en-US"/>
        </w:rPr>
        <w:t>Quando do pagamento, será efetuada a retenção tributária prevista na legislação aplicável.</w:t>
      </w:r>
    </w:p>
    <w:p w:rsidR="00056355" w:rsidRPr="000846DE" w:rsidRDefault="00056355" w:rsidP="00CE7068">
      <w:pPr>
        <w:pStyle w:val="Nivel3"/>
        <w:spacing w:after="0" w:line="360" w:lineRule="auto"/>
        <w:ind w:left="0"/>
        <w:rPr>
          <w:lang w:eastAsia="en-US"/>
        </w:rPr>
      </w:pPr>
      <w:r w:rsidRPr="000846DE">
        <w:rPr>
          <w:lang w:eastAsia="en-US"/>
        </w:rPr>
        <w:t>Independentemente do percentual de tributo inserido na planilha, quando houver, serão retidos na fonte, quando da realização do pagamento, os percentuais estabelecidos na legislação vigente.</w:t>
      </w:r>
    </w:p>
    <w:p w:rsidR="00056355" w:rsidRDefault="00056355" w:rsidP="00CE7068">
      <w:pPr>
        <w:pStyle w:val="Nivel2"/>
        <w:spacing w:after="0" w:line="360" w:lineRule="auto"/>
        <w:ind w:left="0" w:firstLine="0"/>
        <w:rPr>
          <w:lang w:eastAsia="en-US"/>
        </w:rPr>
      </w:pPr>
      <w:r w:rsidRPr="000846DE">
        <w:rPr>
          <w:lang w:eastAsia="en-US"/>
        </w:rPr>
        <w:t xml:space="preserve">O contratado regularmente optante pelo Simples Nacional, nos termos da </w:t>
      </w:r>
      <w:hyperlink r:id="rId17" w:history="1">
        <w:r w:rsidRPr="000846DE">
          <w:rPr>
            <w:rStyle w:val="Hyperlink"/>
            <w:color w:val="000000" w:themeColor="text1"/>
            <w:lang w:eastAsia="en-US"/>
          </w:rPr>
          <w:t>Lei Complementar nº 123, de 2006</w:t>
        </w:r>
      </w:hyperlink>
      <w:r w:rsidRPr="000846DE">
        <w:rPr>
          <w:lang w:eastAsia="en-US"/>
        </w:rPr>
        <w:t>, não sofrerá a retenção tributária quanto aos impostos e contribuições abrangidos por aquele regime. No entanto, o pagamento ficará condicionado à apresentação de comprovação, por meio de documento oficial, de que faz jus ao tratamento tributário favorecido previsto na referida Lei Complementar.</w:t>
      </w:r>
    </w:p>
    <w:p w:rsidR="00056355" w:rsidRPr="000846DE" w:rsidRDefault="00056355" w:rsidP="00CE7068">
      <w:pPr>
        <w:pStyle w:val="Nvel1-SemNum"/>
        <w:spacing w:before="120" w:line="360" w:lineRule="auto"/>
        <w:ind w:left="0"/>
        <w:rPr>
          <w:color w:val="auto"/>
          <w:lang w:eastAsia="en-US"/>
        </w:rPr>
      </w:pPr>
      <w:r w:rsidRPr="000846DE">
        <w:rPr>
          <w:color w:val="auto"/>
          <w:lang w:eastAsia="en-US"/>
        </w:rPr>
        <w:lastRenderedPageBreak/>
        <w:t>Cessão de crédito</w:t>
      </w:r>
    </w:p>
    <w:p w:rsidR="00056355" w:rsidRPr="000846DE" w:rsidRDefault="00056355" w:rsidP="00CE7068">
      <w:pPr>
        <w:pStyle w:val="Nivel2"/>
        <w:spacing w:after="0" w:line="360" w:lineRule="auto"/>
        <w:ind w:left="0" w:firstLine="0"/>
        <w:rPr>
          <w:lang w:eastAsia="en-US"/>
        </w:rPr>
      </w:pPr>
      <w:r w:rsidRPr="000846DE">
        <w:rPr>
          <w:lang w:eastAsia="en-US"/>
        </w:rPr>
        <w:t xml:space="preserve">É admitida a cessão fiduciária de direitos creditícios com instituição financeira, nos termos e de </w:t>
      </w:r>
      <w:r w:rsidRPr="000846DE">
        <w:rPr>
          <w:color w:val="000000" w:themeColor="text1"/>
          <w:lang w:eastAsia="en-US"/>
        </w:rPr>
        <w:t xml:space="preserve">acordo com os procedimentos previstos na </w:t>
      </w:r>
      <w:hyperlink r:id="rId18" w:history="1">
        <w:r w:rsidRPr="000846DE">
          <w:rPr>
            <w:rStyle w:val="Hyperlink"/>
            <w:color w:val="000000" w:themeColor="text1"/>
            <w:lang w:eastAsia="en-US"/>
          </w:rPr>
          <w:t>Instrução Normativa SEGES/ME nº 53, de 8 de Julho de 2020</w:t>
        </w:r>
      </w:hyperlink>
      <w:r w:rsidRPr="000846DE">
        <w:rPr>
          <w:color w:val="000000" w:themeColor="text1"/>
          <w:lang w:eastAsia="en-US"/>
        </w:rPr>
        <w:t xml:space="preserve">, </w:t>
      </w:r>
      <w:r w:rsidRPr="000846DE">
        <w:rPr>
          <w:lang w:eastAsia="en-US"/>
        </w:rPr>
        <w:t>conforme as regras deste presente tópico.</w:t>
      </w:r>
    </w:p>
    <w:p w:rsidR="00056355" w:rsidRPr="00032145" w:rsidRDefault="00056355" w:rsidP="00CE7068">
      <w:pPr>
        <w:pStyle w:val="Nvel3-R"/>
        <w:numPr>
          <w:ilvl w:val="2"/>
          <w:numId w:val="3"/>
        </w:numPr>
        <w:spacing w:after="0" w:line="360" w:lineRule="auto"/>
        <w:ind w:left="0" w:firstLine="0"/>
        <w:rPr>
          <w:i w:val="0"/>
          <w:iCs w:val="0"/>
          <w:color w:val="auto"/>
          <w:lang w:eastAsia="en-US"/>
        </w:rPr>
      </w:pPr>
      <w:bookmarkStart w:id="2" w:name="_Ref118216946"/>
      <w:r w:rsidRPr="00032145">
        <w:rPr>
          <w:i w:val="0"/>
          <w:iCs w:val="0"/>
          <w:color w:val="auto"/>
          <w:lang w:eastAsia="en-US"/>
        </w:rPr>
        <w:t>As cessões de crédito não fiduciárias dependerão de prévia aprovação do contratante.</w:t>
      </w:r>
      <w:bookmarkEnd w:id="2"/>
    </w:p>
    <w:p w:rsidR="00056355" w:rsidRPr="000846DE" w:rsidRDefault="00056355" w:rsidP="00CE7068">
      <w:pPr>
        <w:pStyle w:val="Nivel2"/>
        <w:spacing w:after="0" w:line="360" w:lineRule="auto"/>
        <w:ind w:left="0" w:firstLine="0"/>
        <w:rPr>
          <w:lang w:eastAsia="en-US"/>
        </w:rPr>
      </w:pPr>
      <w:r w:rsidRPr="000846DE">
        <w:rPr>
          <w:lang w:eastAsia="en-US"/>
        </w:rPr>
        <w:t>A eficácia da cessão de crédito, de qualquer natureza, em relação à Administração, está condicionada à celebração de termo aditivo ao contrato administrativo.</w:t>
      </w:r>
    </w:p>
    <w:p w:rsidR="00056355" w:rsidRPr="000846DE" w:rsidRDefault="00056355" w:rsidP="00CE7068">
      <w:pPr>
        <w:pStyle w:val="Nivel2"/>
        <w:spacing w:after="0" w:line="360" w:lineRule="auto"/>
        <w:ind w:left="0" w:firstLine="0"/>
        <w:rPr>
          <w:lang w:eastAsia="en-US"/>
        </w:rPr>
      </w:pPr>
      <w:r w:rsidRPr="000846DE">
        <w:rPr>
          <w:lang w:eastAsia="en-US"/>
        </w:rPr>
        <w:t xml:space="preserve">Sem prejuízo do regular atendimento da obrigação contratual de cumprimento de todas as condições de habilitação por parte do contratado (cedente), a celebração do aditamento de cessão de crédito e a realização dos pagamentos respectivos também se condicionam à regularidade fiscal e trabalhista do cessionário, bem como à certificação de que o cessionário não se encontra impedido de licitar e contratar com o Poder Público, conforme a legislação em vigor, </w:t>
      </w:r>
      <w:r w:rsidRPr="000846DE">
        <w:rPr>
          <w:color w:val="000000" w:themeColor="text1"/>
          <w:lang w:eastAsia="en-US"/>
        </w:rPr>
        <w:t xml:space="preserve">ou de receber benefícios ou incentivos fiscais ou creditícios, direta ou indiretamente, conforme </w:t>
      </w:r>
      <w:hyperlink r:id="rId19" w:anchor=":~:text=LEI%20N%C2%BA%208.429%2C%20DE%202%20DE%20JUNHO%20DE%201992&amp;text=Disp%C3%B5e%20sobre%20as%20san%C3%A7%C3%B5es%20aplic%C3%A1veis,fundacional%20e%20d%C3%A1%20outras%20provid%C3%AAncias." w:history="1">
        <w:r w:rsidRPr="000846DE">
          <w:rPr>
            <w:rStyle w:val="Hyperlink"/>
            <w:color w:val="000000" w:themeColor="text1"/>
            <w:lang w:eastAsia="en-US"/>
          </w:rPr>
          <w:t>o art. 12 da Lei nº 8.429, de 1992</w:t>
        </w:r>
      </w:hyperlink>
      <w:r w:rsidRPr="000846DE">
        <w:rPr>
          <w:color w:val="000000" w:themeColor="text1"/>
          <w:lang w:eastAsia="en-US"/>
        </w:rPr>
        <w:t xml:space="preserve">, tudo nos termos do </w:t>
      </w:r>
      <w:hyperlink r:id="rId20" w:history="1">
        <w:r w:rsidRPr="000846DE">
          <w:rPr>
            <w:rStyle w:val="Hyperlink"/>
            <w:color w:val="000000" w:themeColor="text1"/>
            <w:lang w:eastAsia="en-US"/>
          </w:rPr>
          <w:t>Parecer JL-01, de 18 de maio de 2020.</w:t>
        </w:r>
        <w:bookmarkStart w:id="3" w:name="_Hlk114498447"/>
        <w:bookmarkEnd w:id="3"/>
      </w:hyperlink>
    </w:p>
    <w:p w:rsidR="00056355" w:rsidRPr="000846DE" w:rsidRDefault="00056355" w:rsidP="00CE7068">
      <w:pPr>
        <w:pStyle w:val="Nivel2"/>
        <w:spacing w:after="0" w:line="360" w:lineRule="auto"/>
        <w:ind w:left="0" w:firstLine="0"/>
        <w:rPr>
          <w:lang w:eastAsia="en-US"/>
        </w:rPr>
      </w:pPr>
      <w:r w:rsidRPr="000846DE">
        <w:rPr>
          <w:lang w:eastAsia="en-US"/>
        </w:rPr>
        <w:t>O crédito a ser pago à cessionária é exatamente aquele que seria destinado à cedente (contratado) pela execução do objeto contratual, restando absolutamente incólumes todas as defesas e exceções ao pagamento e todas as demais cláusulas exorbitantes ao direito comum aplicáveis no regime jurídico de direito público incidente sobre os contratos administrativos, incluindo a possibilidade de pagamento em conta vinculada ou de pagamento pela efetiva comprovação do fato gerador, quando for o caso, e o desconto de multas, glosas e prejuízos causados à Administração</w:t>
      </w:r>
      <w:bookmarkStart w:id="4" w:name="_Hlk114498479"/>
      <w:bookmarkEnd w:id="4"/>
      <w:r w:rsidRPr="000846DE">
        <w:rPr>
          <w:lang w:eastAsia="en-US"/>
        </w:rPr>
        <w:t>.</w:t>
      </w:r>
    </w:p>
    <w:p w:rsidR="00056355" w:rsidRDefault="00056355" w:rsidP="00CE7068">
      <w:pPr>
        <w:pStyle w:val="Nivel2"/>
        <w:spacing w:after="0" w:line="360" w:lineRule="auto"/>
        <w:ind w:left="0" w:firstLine="0"/>
        <w:rPr>
          <w:lang w:eastAsia="en-US"/>
        </w:rPr>
      </w:pPr>
      <w:r w:rsidRPr="000846DE">
        <w:rPr>
          <w:lang w:eastAsia="en-US"/>
        </w:rPr>
        <w:t>A cessão de crédito não afetará a execução do objeto contratado, que continuará sob a integral responsabilidade do contratado.</w:t>
      </w:r>
    </w:p>
    <w:p w:rsidR="00317E27" w:rsidRPr="000846DE" w:rsidRDefault="00317E27" w:rsidP="00317E27">
      <w:pPr>
        <w:pStyle w:val="Nivel2"/>
        <w:numPr>
          <w:ilvl w:val="0"/>
          <w:numId w:val="0"/>
        </w:numPr>
        <w:spacing w:after="0" w:line="360" w:lineRule="auto"/>
        <w:rPr>
          <w:lang w:eastAsia="en-US"/>
        </w:rPr>
      </w:pPr>
    </w:p>
    <w:p w:rsidR="00317E27" w:rsidRDefault="00317E27" w:rsidP="00317E27">
      <w:pPr>
        <w:pStyle w:val="Nivel01"/>
        <w:pBdr>
          <w:top w:val="single" w:sz="4" w:space="1" w:color="auto"/>
          <w:left w:val="single" w:sz="4" w:space="4" w:color="auto"/>
          <w:bottom w:val="single" w:sz="4" w:space="1" w:color="auto"/>
          <w:right w:val="single" w:sz="4" w:space="4" w:color="auto"/>
        </w:pBdr>
        <w:jc w:val="center"/>
      </w:pPr>
      <w:r w:rsidRPr="000846DE">
        <w:t>FORMA E CRITÉRIOS DE SELEÇÃO DO FORNECEDOR</w:t>
      </w:r>
    </w:p>
    <w:p w:rsidR="00056355" w:rsidRPr="000846DE" w:rsidRDefault="00056355" w:rsidP="00CE7068">
      <w:pPr>
        <w:pStyle w:val="Nvel1-SemNum"/>
        <w:spacing w:before="120" w:line="360" w:lineRule="auto"/>
        <w:ind w:left="0"/>
        <w:rPr>
          <w:color w:val="auto"/>
          <w:highlight w:val="yellow"/>
        </w:rPr>
      </w:pPr>
      <w:r w:rsidRPr="000846DE">
        <w:rPr>
          <w:color w:val="auto"/>
          <w:lang w:eastAsia="en-US"/>
        </w:rPr>
        <w:t>Forma de seleção e critério de julgamento da proposta</w:t>
      </w:r>
    </w:p>
    <w:p w:rsidR="00056355" w:rsidRPr="00317E27" w:rsidRDefault="00056355" w:rsidP="00CE7068">
      <w:pPr>
        <w:pStyle w:val="Nivel2"/>
        <w:spacing w:after="0" w:line="360" w:lineRule="auto"/>
        <w:ind w:left="0" w:firstLine="0"/>
        <w:rPr>
          <w:color w:val="auto"/>
        </w:rPr>
      </w:pPr>
      <w:r w:rsidRPr="000846DE">
        <w:rPr>
          <w:rFonts w:eastAsia="Arial"/>
        </w:rPr>
        <w:t>O fornecedor será selecionado por meio da realização de procedimento de LICITAÇÃO, na modalidade PRE</w:t>
      </w:r>
      <w:r w:rsidRPr="00317E27">
        <w:rPr>
          <w:rFonts w:eastAsia="Arial"/>
          <w:color w:val="auto"/>
        </w:rPr>
        <w:t>GÃO, sob a forma ELETRÔNICA, com adoção do critério de julgamento pelo MENOR PREÇO.</w:t>
      </w:r>
    </w:p>
    <w:p w:rsidR="00056355" w:rsidRPr="000846DE" w:rsidRDefault="00056355" w:rsidP="00CE7068">
      <w:pPr>
        <w:pStyle w:val="Nvel1-SemNum"/>
        <w:spacing w:before="120" w:line="360" w:lineRule="auto"/>
        <w:ind w:left="0"/>
        <w:rPr>
          <w:color w:val="auto"/>
        </w:rPr>
      </w:pPr>
      <w:r w:rsidRPr="00317E27">
        <w:rPr>
          <w:color w:val="auto"/>
        </w:rPr>
        <w:t>Exigências de h</w:t>
      </w:r>
      <w:r w:rsidRPr="000846DE">
        <w:rPr>
          <w:color w:val="auto"/>
        </w:rPr>
        <w:t>abilitação</w:t>
      </w:r>
    </w:p>
    <w:p w:rsidR="00056355" w:rsidRPr="000846DE" w:rsidRDefault="00056355" w:rsidP="00CE7068">
      <w:pPr>
        <w:pStyle w:val="Nivel2"/>
        <w:spacing w:after="0" w:line="360" w:lineRule="auto"/>
        <w:ind w:left="0" w:firstLine="0"/>
      </w:pPr>
      <w:r w:rsidRPr="000846DE">
        <w:t>Para fins de habilitação, deverá o licitante comprovar os seguintes requisitos:</w:t>
      </w:r>
    </w:p>
    <w:p w:rsidR="00056355" w:rsidRPr="000846DE" w:rsidRDefault="00056355" w:rsidP="00CE7068">
      <w:pPr>
        <w:pStyle w:val="Nvel1-SemNum"/>
        <w:spacing w:before="120" w:line="360" w:lineRule="auto"/>
        <w:ind w:left="0"/>
        <w:rPr>
          <w:color w:val="auto"/>
        </w:rPr>
      </w:pPr>
      <w:r w:rsidRPr="000846DE">
        <w:rPr>
          <w:color w:val="auto"/>
        </w:rPr>
        <w:t>Habilitação jurídica</w:t>
      </w:r>
    </w:p>
    <w:p w:rsidR="00056355" w:rsidRPr="000846DE" w:rsidRDefault="00056355" w:rsidP="00CE7068">
      <w:pPr>
        <w:pStyle w:val="Nivel2"/>
        <w:spacing w:after="0" w:line="360" w:lineRule="auto"/>
        <w:ind w:left="0" w:firstLine="0"/>
        <w:rPr>
          <w:color w:val="000000" w:themeColor="text1"/>
        </w:rPr>
      </w:pPr>
      <w:bookmarkStart w:id="5" w:name="_Hlk135658994"/>
      <w:r w:rsidRPr="000846DE">
        <w:rPr>
          <w:b/>
          <w:bCs/>
        </w:rPr>
        <w:t>Empresário individual</w:t>
      </w:r>
      <w:r w:rsidRPr="000846DE">
        <w:t xml:space="preserve">: inscrição no Registro Público de Empresas Mercantis, a cargo da Junta Comercial da respectiva sede; Microempreendedor Individual - MEI: Certificado da Condição de </w:t>
      </w:r>
      <w:r w:rsidRPr="000846DE">
        <w:lastRenderedPageBreak/>
        <w:t xml:space="preserve">Microempreendedor Individual - CCMEI, cuja aceitação ficará condicionada à verificação da autenticidade no </w:t>
      </w:r>
      <w:r w:rsidRPr="000846DE">
        <w:rPr>
          <w:color w:val="000000" w:themeColor="text1"/>
        </w:rPr>
        <w:t xml:space="preserve">sítio </w:t>
      </w:r>
      <w:hyperlink r:id="rId21" w:history="1">
        <w:r w:rsidRPr="000846DE">
          <w:rPr>
            <w:rStyle w:val="Hyperlink"/>
            <w:color w:val="000000" w:themeColor="text1"/>
          </w:rPr>
          <w:t>https://www.gov.br/empresas-e-negocios/pt-br/empreendedor</w:t>
        </w:r>
      </w:hyperlink>
      <w:r w:rsidRPr="000846DE">
        <w:rPr>
          <w:color w:val="000000" w:themeColor="text1"/>
        </w:rPr>
        <w:t>;</w:t>
      </w:r>
    </w:p>
    <w:p w:rsidR="00056355" w:rsidRPr="000846DE" w:rsidRDefault="00056355" w:rsidP="00CE7068">
      <w:pPr>
        <w:pStyle w:val="Nivel2"/>
        <w:spacing w:after="0" w:line="360" w:lineRule="auto"/>
        <w:ind w:left="0" w:firstLine="0"/>
      </w:pPr>
      <w:r w:rsidRPr="000846DE">
        <w:rPr>
          <w:b/>
          <w:bCs/>
        </w:rPr>
        <w:t>Sociedade empresária, sociedade limitada unipessoal – SLU ou sociedade identificada como empresa individual de responsabilidade limitada - EIRELI</w:t>
      </w:r>
      <w:r w:rsidRPr="000846DE">
        <w:t>: inscrição do ato constitutivo, estatuto ou contrato social no Registro Público de Empresas Mercantis, a cargo da Junta Comercial da respectiva sede, acompanhada de documento comprobatório de seus administradores;</w:t>
      </w:r>
    </w:p>
    <w:p w:rsidR="00056355" w:rsidRPr="000846DE" w:rsidRDefault="00056355" w:rsidP="00CE7068">
      <w:pPr>
        <w:pStyle w:val="Nivel2"/>
        <w:spacing w:after="0" w:line="360" w:lineRule="auto"/>
        <w:ind w:left="0" w:firstLine="0"/>
        <w:rPr>
          <w:color w:val="000000" w:themeColor="text1"/>
        </w:rPr>
      </w:pPr>
      <w:r w:rsidRPr="000846DE">
        <w:rPr>
          <w:b/>
          <w:bCs/>
        </w:rPr>
        <w:t>Sociedade empresária estrangeira</w:t>
      </w:r>
      <w:r w:rsidRPr="000846DE">
        <w:t xml:space="preserve">: portaria de autorização de funcionamento no Brasil, publicada no Diário Oficial da União e arquivada na Junta Comercial da unidade federativa onde se localizar a filial, agência, sucursal ou estabelecimento, a qual será considerada como sua sede, conforme </w:t>
      </w:r>
      <w:hyperlink r:id="rId22" w:history="1">
        <w:r w:rsidRPr="000846DE">
          <w:rPr>
            <w:rStyle w:val="Hyperlink"/>
            <w:color w:val="000000" w:themeColor="text1"/>
          </w:rPr>
          <w:t>Instrução Normativa DREI/ME n.º 77, de 18 de março de 2020</w:t>
        </w:r>
      </w:hyperlink>
      <w:r w:rsidRPr="000846DE">
        <w:rPr>
          <w:color w:val="000000" w:themeColor="text1"/>
        </w:rPr>
        <w:t>.</w:t>
      </w:r>
    </w:p>
    <w:p w:rsidR="00056355" w:rsidRPr="000846DE" w:rsidRDefault="00056355" w:rsidP="00CE7068">
      <w:pPr>
        <w:pStyle w:val="Nivel2"/>
        <w:spacing w:after="0" w:line="360" w:lineRule="auto"/>
        <w:ind w:left="0" w:firstLine="0"/>
      </w:pPr>
      <w:r w:rsidRPr="000846DE">
        <w:rPr>
          <w:b/>
          <w:bCs/>
        </w:rPr>
        <w:t>Sociedade simples</w:t>
      </w:r>
      <w:r w:rsidRPr="000846DE">
        <w:t>: inscrição do ato constitutivo no Registro Civil de Pessoas Jurídicas do local de sua sede, acompanhada de documento comprobatório de seus administradores;</w:t>
      </w:r>
    </w:p>
    <w:p w:rsidR="00056355" w:rsidRPr="000846DE" w:rsidRDefault="00056355" w:rsidP="00CE7068">
      <w:pPr>
        <w:pStyle w:val="Nivel2"/>
        <w:spacing w:after="0" w:line="360" w:lineRule="auto"/>
        <w:ind w:left="0" w:firstLine="0"/>
      </w:pPr>
      <w:r w:rsidRPr="000846DE">
        <w:rPr>
          <w:b/>
          <w:bCs/>
        </w:rPr>
        <w:t>Filial, sucursal ou agência de sociedade simples ou empresária</w:t>
      </w:r>
      <w:r w:rsidRPr="000846DE">
        <w:t xml:space="preserve">: inscrição do ato constitutivo da filial, sucursal ou agência da sociedade simples ou empresária, respectivamente, no Registro Civil das Pessoas Jurídicas ou no Registro Público de Empresas </w:t>
      </w:r>
      <w:bookmarkStart w:id="6" w:name="_Int_ySfCXwr4"/>
      <w:r w:rsidRPr="000846DE">
        <w:t>Mercantis onde</w:t>
      </w:r>
      <w:bookmarkEnd w:id="6"/>
      <w:r w:rsidRPr="000846DE">
        <w:t xml:space="preserve"> opera, com averbação no Registro onde tem sede a matriz</w:t>
      </w:r>
    </w:p>
    <w:p w:rsidR="00056355" w:rsidRPr="000846DE" w:rsidRDefault="00056355" w:rsidP="00CE7068">
      <w:pPr>
        <w:pStyle w:val="Nivel2"/>
        <w:spacing w:after="0" w:line="360" w:lineRule="auto"/>
        <w:ind w:left="0" w:firstLine="0"/>
      </w:pPr>
      <w:r w:rsidRPr="000846DE">
        <w:rPr>
          <w:b/>
          <w:bCs/>
        </w:rPr>
        <w:t>Sociedade cooperativa</w:t>
      </w:r>
      <w:r w:rsidRPr="000846DE">
        <w:t>: ata de fundação e estatuto social, com a ata da assembleia que o aprovou, devidamente arquivado na Junta Comercial ou inscrito no Registro Civil das Pessoas Jurídicas da respectiva sede, além do registro de que trata o art. 107 da Lei nº 5.764, de 16 de dezembro 1971.</w:t>
      </w:r>
    </w:p>
    <w:p w:rsidR="00056355" w:rsidRPr="000846DE" w:rsidRDefault="00056355" w:rsidP="00CE7068">
      <w:pPr>
        <w:pStyle w:val="Nivel2"/>
        <w:spacing w:after="0" w:line="360" w:lineRule="auto"/>
        <w:ind w:left="0" w:firstLine="0"/>
      </w:pPr>
      <w:r w:rsidRPr="000846DE">
        <w:rPr>
          <w:b/>
          <w:bCs/>
        </w:rPr>
        <w:t>Agricultor familiar</w:t>
      </w:r>
      <w:r w:rsidRPr="000846DE">
        <w:t>: Declaração de Aptidão ao Pronaf – DAP ou DAP-P válida, ou, ainda, outros documentos definidos pela Secretaria Especial de Agricultura Familiar e do Desenvolvimento Agrário, nos termos do art. 4º, §2º do Decreto nº 10.880, de 2 de dezembro de 2021.</w:t>
      </w:r>
    </w:p>
    <w:p w:rsidR="00056355" w:rsidRPr="000846DE" w:rsidRDefault="00056355" w:rsidP="00CE7068">
      <w:pPr>
        <w:pStyle w:val="Nivel2"/>
        <w:spacing w:after="0" w:line="360" w:lineRule="auto"/>
        <w:ind w:left="0" w:firstLine="0"/>
      </w:pPr>
      <w:r w:rsidRPr="000846DE">
        <w:rPr>
          <w:b/>
          <w:bCs/>
        </w:rPr>
        <w:t>Produtor Rural</w:t>
      </w:r>
      <w:r w:rsidRPr="000846DE">
        <w:t>: matrícula no Cadastro Específico do INSS – CEI, que comprove a qualificação como produtor rur</w:t>
      </w:r>
      <w:r w:rsidRPr="000846DE">
        <w:rPr>
          <w:color w:val="000000" w:themeColor="text1"/>
        </w:rPr>
        <w:t xml:space="preserve">al pessoa física, nos termos da </w:t>
      </w:r>
      <w:hyperlink r:id="rId23" w:history="1">
        <w:r w:rsidRPr="000846DE">
          <w:rPr>
            <w:rStyle w:val="Hyperlink"/>
            <w:color w:val="000000" w:themeColor="text1"/>
          </w:rPr>
          <w:t>Instrução Normativa RFB n. 971, de 13 de novembro de 2009</w:t>
        </w:r>
      </w:hyperlink>
      <w:r w:rsidRPr="000846DE">
        <w:t xml:space="preserve"> (arts. 17 a 19 e 165).</w:t>
      </w:r>
    </w:p>
    <w:p w:rsidR="00056355" w:rsidRPr="000846DE" w:rsidRDefault="00056355" w:rsidP="00CE7068">
      <w:pPr>
        <w:pStyle w:val="Nivel2"/>
        <w:spacing w:after="0" w:line="360" w:lineRule="auto"/>
        <w:ind w:left="0" w:firstLine="0"/>
      </w:pPr>
      <w:r w:rsidRPr="000846DE">
        <w:t>Os documentos apresentados deverão estar acompanhados de todas as alterações ou da consolidação respectiva.</w:t>
      </w:r>
      <w:bookmarkEnd w:id="5"/>
    </w:p>
    <w:p w:rsidR="00056355" w:rsidRPr="000846DE" w:rsidRDefault="00056355" w:rsidP="00CE7068">
      <w:pPr>
        <w:pStyle w:val="Nvel1-SemNum"/>
        <w:spacing w:before="120" w:line="360" w:lineRule="auto"/>
        <w:ind w:left="0"/>
        <w:rPr>
          <w:color w:val="auto"/>
          <w:lang w:eastAsia="zh-CN" w:bidi="hi-IN"/>
        </w:rPr>
      </w:pPr>
      <w:r w:rsidRPr="000846DE">
        <w:rPr>
          <w:color w:val="auto"/>
          <w:lang w:eastAsia="zh-CN" w:bidi="hi-IN"/>
        </w:rPr>
        <w:t>Habilitação fiscal, social e trabalhista</w:t>
      </w:r>
    </w:p>
    <w:p w:rsidR="00056355" w:rsidRPr="000846DE" w:rsidRDefault="00056355" w:rsidP="00CE7068">
      <w:pPr>
        <w:pStyle w:val="Nivel2"/>
        <w:spacing w:after="0" w:line="360" w:lineRule="auto"/>
        <w:ind w:left="0" w:firstLine="0"/>
      </w:pPr>
      <w:r w:rsidRPr="000846DE">
        <w:t>Prova de inscrição no Cadastro Nacional de Pessoas Jurídicas;</w:t>
      </w:r>
    </w:p>
    <w:p w:rsidR="00056355" w:rsidRPr="000846DE" w:rsidRDefault="00056355" w:rsidP="00CE7068">
      <w:pPr>
        <w:pStyle w:val="Nivel2"/>
        <w:spacing w:after="0" w:line="360" w:lineRule="auto"/>
        <w:ind w:left="0" w:firstLine="0"/>
      </w:pPr>
      <w:r w:rsidRPr="000846DE">
        <w:t xml:space="preserve">Prova de regularidade fiscal perante a Fazenda Nacional, mediante apresentação de certidão expedida conjuntamente pela Secretaria da Receita Federal do Brasil (RFB) e pela Procuradoria-Geral da Fazenda Nacional (PGFN), referente a todos os créditos tributários federais e à Dívida Ativa da União (DAU) por elas administrados, inclusive aqueles relativos à Seguridade Social, nos termos </w:t>
      </w:r>
      <w:r w:rsidRPr="000846DE">
        <w:lastRenderedPageBreak/>
        <w:t xml:space="preserve">da </w:t>
      </w:r>
      <w:hyperlink r:id="rId24" w:history="1">
        <w:r w:rsidRPr="000846DE">
          <w:rPr>
            <w:rStyle w:val="Hyperlink"/>
            <w:color w:val="000000" w:themeColor="text1"/>
          </w:rPr>
          <w:t>Portaria Conjunta nº 1.751, de 02 de outubro de 2014</w:t>
        </w:r>
      </w:hyperlink>
      <w:r w:rsidRPr="000846DE">
        <w:rPr>
          <w:color w:val="000000" w:themeColor="text1"/>
        </w:rPr>
        <w:t>, do Secretário da Receita Federal do</w:t>
      </w:r>
      <w:r w:rsidRPr="000846DE">
        <w:t xml:space="preserve"> Brasil e da Procuradora-Geral da Fazenda Nacional.</w:t>
      </w:r>
    </w:p>
    <w:p w:rsidR="00056355" w:rsidRPr="000846DE" w:rsidRDefault="00056355" w:rsidP="00CE7068">
      <w:pPr>
        <w:pStyle w:val="Nivel2"/>
        <w:spacing w:after="0" w:line="360" w:lineRule="auto"/>
        <w:ind w:left="0" w:firstLine="0"/>
      </w:pPr>
      <w:r w:rsidRPr="000846DE">
        <w:t>Prova de regularidade com o Fundo de Garantia do Tempo de Serviço (FGTS);</w:t>
      </w:r>
    </w:p>
    <w:p w:rsidR="00056355" w:rsidRPr="000846DE" w:rsidRDefault="00056355" w:rsidP="00CE7068">
      <w:pPr>
        <w:pStyle w:val="Nivel2"/>
        <w:spacing w:after="0" w:line="360" w:lineRule="auto"/>
        <w:ind w:left="0" w:firstLine="0"/>
        <w:rPr>
          <w:color w:val="000000" w:themeColor="text1"/>
        </w:rPr>
      </w:pPr>
      <w:r w:rsidRPr="000846DE">
        <w:t xml:space="preserve">Prova de inexistência de débitos inadimplidos perante a Justiça do Trabalho, mediante a apresentação de certidão negativa ou positiva com efeito de negativa, nos termos do Título VII-A da Consolidação das Leis do Trabalho, aprovada pelo </w:t>
      </w:r>
      <w:hyperlink r:id="rId25" w:history="1">
        <w:r w:rsidRPr="000846DE">
          <w:rPr>
            <w:rStyle w:val="Hyperlink"/>
            <w:color w:val="000000" w:themeColor="text1"/>
          </w:rPr>
          <w:t>Decreto-Lei nº 5.452, de 1º de maio de 1943;</w:t>
        </w:r>
      </w:hyperlink>
    </w:p>
    <w:p w:rsidR="00056355" w:rsidRPr="000846DE" w:rsidRDefault="00056355" w:rsidP="00CE7068">
      <w:pPr>
        <w:pStyle w:val="Nivel2"/>
        <w:spacing w:after="0" w:line="360" w:lineRule="auto"/>
        <w:ind w:left="0" w:firstLine="0"/>
        <w:rPr>
          <w:rFonts w:eastAsia="Arial"/>
          <w:color w:val="000000" w:themeColor="text1"/>
        </w:rPr>
      </w:pPr>
      <w:r w:rsidRPr="000846DE">
        <w:rPr>
          <w:rFonts w:eastAsia="Arial"/>
          <w:color w:val="000000" w:themeColor="text1"/>
        </w:rPr>
        <w:t>Prova de inscrição no cadastro de contribuintes</w:t>
      </w:r>
      <w:r w:rsidR="00865E97">
        <w:rPr>
          <w:rFonts w:eastAsia="Arial"/>
          <w:color w:val="000000" w:themeColor="text1"/>
        </w:rPr>
        <w:t xml:space="preserve"> estadual e/ou municipal</w:t>
      </w:r>
      <w:r w:rsidRPr="000846DE">
        <w:rPr>
          <w:rFonts w:eastAsia="Arial"/>
          <w:color w:val="000000" w:themeColor="text1"/>
        </w:rPr>
        <w:t xml:space="preserve"> relativo ao domicílio ou sede do fornecedor, pertinente ao seu ramo de atividade e compatível com o objeto contratual;</w:t>
      </w:r>
      <w:r w:rsidR="00865E97">
        <w:rPr>
          <w:rStyle w:val="Refdenotaderodap"/>
          <w:rFonts w:eastAsia="Arial"/>
          <w:color w:val="000000" w:themeColor="text1"/>
        </w:rPr>
        <w:footnoteReference w:id="1"/>
      </w:r>
    </w:p>
    <w:p w:rsidR="009D4C6E" w:rsidRPr="009D4C6E" w:rsidRDefault="009D4C6E" w:rsidP="00CE7068">
      <w:pPr>
        <w:pStyle w:val="Nivel2"/>
        <w:spacing w:after="0" w:line="360" w:lineRule="auto"/>
        <w:ind w:left="0" w:firstLine="0"/>
        <w:rPr>
          <w:rFonts w:eastAsia="Arial"/>
          <w:color w:val="auto"/>
        </w:rPr>
      </w:pPr>
      <w:r w:rsidRPr="000846DE">
        <w:rPr>
          <w:rFonts w:eastAsia="Arial"/>
          <w:color w:val="000000" w:themeColor="text1"/>
        </w:rPr>
        <w:t xml:space="preserve">Prova de regularidade com a </w:t>
      </w:r>
      <w:r w:rsidRPr="00E21921">
        <w:t>Fazenda Estadual</w:t>
      </w:r>
      <w:r w:rsidRPr="00193707">
        <w:rPr>
          <w:rFonts w:eastAsia="Arial"/>
          <w:color w:val="auto"/>
        </w:rPr>
        <w:t xml:space="preserve"> do domicílio</w:t>
      </w:r>
      <w:r w:rsidRPr="000846DE">
        <w:rPr>
          <w:rFonts w:eastAsia="Arial"/>
          <w:color w:val="000000" w:themeColor="text1"/>
        </w:rPr>
        <w:t xml:space="preserve"> ou sede do fornecedor, relativa à atividade em cujo exercício contrata ou concorre;</w:t>
      </w:r>
    </w:p>
    <w:p w:rsidR="00056355" w:rsidRPr="00193707" w:rsidRDefault="00056355" w:rsidP="00CE7068">
      <w:pPr>
        <w:pStyle w:val="Nivel2"/>
        <w:spacing w:after="0" w:line="360" w:lineRule="auto"/>
        <w:ind w:left="0" w:firstLine="0"/>
        <w:rPr>
          <w:rFonts w:eastAsia="Arial"/>
          <w:color w:val="auto"/>
        </w:rPr>
      </w:pPr>
      <w:r w:rsidRPr="000846DE">
        <w:rPr>
          <w:rFonts w:eastAsia="Arial"/>
          <w:color w:val="000000" w:themeColor="text1"/>
        </w:rPr>
        <w:t xml:space="preserve">Prova de regularidade com a </w:t>
      </w:r>
      <w:r w:rsidRPr="00193707">
        <w:rPr>
          <w:rFonts w:eastAsia="Arial"/>
          <w:color w:val="auto"/>
        </w:rPr>
        <w:t>Fazenda Municipal/Distrital do domicílio</w:t>
      </w:r>
      <w:r w:rsidRPr="000846DE">
        <w:rPr>
          <w:rFonts w:eastAsia="Arial"/>
          <w:color w:val="000000" w:themeColor="text1"/>
        </w:rPr>
        <w:t xml:space="preserve"> ou sede do fornecedor, relativa à atividade em cujo exercício contrata ou concorre;</w:t>
      </w:r>
    </w:p>
    <w:p w:rsidR="00056355" w:rsidRPr="000846DE" w:rsidRDefault="00056355" w:rsidP="00CE7068">
      <w:pPr>
        <w:pStyle w:val="Nivel2"/>
        <w:spacing w:after="0" w:line="360" w:lineRule="auto"/>
        <w:ind w:left="0" w:firstLine="0"/>
        <w:rPr>
          <w:rFonts w:eastAsia="Arial"/>
          <w:color w:val="000000" w:themeColor="text1"/>
        </w:rPr>
      </w:pPr>
      <w:r w:rsidRPr="00193707">
        <w:rPr>
          <w:rFonts w:eastAsia="Arial"/>
          <w:color w:val="auto"/>
        </w:rPr>
        <w:t>Caso o fornecedor seja considerado isento dos tributos Estadual ou Municipal relacionados</w:t>
      </w:r>
      <w:r w:rsidRPr="000846DE">
        <w:rPr>
          <w:rFonts w:eastAsia="Arial"/>
          <w:color w:val="000000" w:themeColor="text1"/>
        </w:rPr>
        <w:t xml:space="preserve"> ao objeto contratual, deverá comprovar tal condição mediante a apresentação de declaração da Fazenda respectiva do seu domicílio ou sede, ou outra equivalente, na forma da lei.</w:t>
      </w:r>
    </w:p>
    <w:p w:rsidR="00056355" w:rsidRPr="000846DE" w:rsidRDefault="00056355" w:rsidP="00CE7068">
      <w:pPr>
        <w:pStyle w:val="Nivel2"/>
        <w:spacing w:after="0" w:line="360" w:lineRule="auto"/>
        <w:ind w:left="0" w:firstLine="0"/>
      </w:pPr>
      <w:bookmarkStart w:id="7" w:name="_Hlk121934117"/>
      <w:r w:rsidRPr="000846DE">
        <w:t xml:space="preserve">O fornecedor enquadrado como microempreendedor individual que pretenda auferir os benefícios do tratamento diferenciado previstos na </w:t>
      </w:r>
      <w:hyperlink r:id="rId26" w:history="1">
        <w:r w:rsidRPr="000846DE">
          <w:rPr>
            <w:rStyle w:val="Hyperlink"/>
            <w:color w:val="000000" w:themeColor="text1"/>
          </w:rPr>
          <w:t>Lei Complementar n. 123, de 2006</w:t>
        </w:r>
      </w:hyperlink>
      <w:r w:rsidRPr="000846DE">
        <w:rPr>
          <w:color w:val="000000" w:themeColor="text1"/>
        </w:rPr>
        <w:t>,</w:t>
      </w:r>
      <w:r w:rsidRPr="000846DE">
        <w:t xml:space="preserve"> estará dispensado da prova de inscrição nos cadastros de contribuintes estadual e municipal.</w:t>
      </w:r>
    </w:p>
    <w:bookmarkEnd w:id="7"/>
    <w:p w:rsidR="00056355" w:rsidRPr="000846DE" w:rsidRDefault="00056355" w:rsidP="00CE7068">
      <w:pPr>
        <w:pStyle w:val="Nvel1-SemNum"/>
        <w:spacing w:before="120" w:line="360" w:lineRule="auto"/>
        <w:ind w:left="0"/>
        <w:rPr>
          <w:color w:val="auto"/>
          <w:lang w:eastAsia="zh-CN" w:bidi="hi-IN"/>
        </w:rPr>
      </w:pPr>
      <w:r w:rsidRPr="000846DE">
        <w:rPr>
          <w:color w:val="auto"/>
          <w:lang w:eastAsia="zh-CN" w:bidi="hi-IN"/>
        </w:rPr>
        <w:t>Qualificação Econômico-Financeira</w:t>
      </w:r>
    </w:p>
    <w:p w:rsidR="00056355" w:rsidRPr="000846DE" w:rsidRDefault="00056355" w:rsidP="00CE7068">
      <w:pPr>
        <w:pStyle w:val="Nivel2"/>
        <w:spacing w:after="0" w:line="360" w:lineRule="auto"/>
        <w:ind w:left="0" w:firstLine="0"/>
      </w:pPr>
      <w:r w:rsidRPr="000846DE">
        <w:t xml:space="preserve">Certidão negativa de falência expedida pelo distribuidor da sede do fornecedor - </w:t>
      </w:r>
      <w:hyperlink r:id="rId27" w:anchor="art69" w:history="1">
        <w:r w:rsidRPr="000846DE">
          <w:rPr>
            <w:rStyle w:val="Hyperlink"/>
            <w:color w:val="000000" w:themeColor="text1"/>
          </w:rPr>
          <w:t>Lei nº 14.133, de 2021, art. 69, caput, inciso II</w:t>
        </w:r>
      </w:hyperlink>
      <w:r w:rsidRPr="000846DE">
        <w:rPr>
          <w:color w:val="000000" w:themeColor="text1"/>
        </w:rPr>
        <w:t>);</w:t>
      </w:r>
    </w:p>
    <w:p w:rsidR="00056355" w:rsidRPr="00FD3802" w:rsidRDefault="00056355" w:rsidP="00CE7068">
      <w:pPr>
        <w:pStyle w:val="Nvel1-SemNum"/>
        <w:spacing w:before="120" w:line="360" w:lineRule="auto"/>
        <w:ind w:left="0"/>
        <w:rPr>
          <w:color w:val="auto"/>
          <w:lang w:eastAsia="zh-CN" w:bidi="hi-IN"/>
        </w:rPr>
      </w:pPr>
      <w:r w:rsidRPr="00FD3802">
        <w:rPr>
          <w:color w:val="auto"/>
          <w:lang w:eastAsia="zh-CN" w:bidi="hi-IN"/>
        </w:rPr>
        <w:t>Qualificação Técnica</w:t>
      </w:r>
    </w:p>
    <w:p w:rsidR="00625FE4" w:rsidRPr="00C675A8" w:rsidRDefault="00952A4F" w:rsidP="00CE7068">
      <w:pPr>
        <w:pStyle w:val="Nivel2"/>
        <w:spacing w:after="0" w:line="360" w:lineRule="auto"/>
        <w:ind w:left="0" w:firstLine="0"/>
        <w:rPr>
          <w:b/>
          <w:color w:val="auto"/>
        </w:rPr>
      </w:pPr>
      <w:r w:rsidRPr="00C675A8">
        <w:rPr>
          <w:b/>
          <w:color w:val="auto"/>
        </w:rPr>
        <w:t>Para o</w:t>
      </w:r>
      <w:r w:rsidR="0000047D">
        <w:rPr>
          <w:b/>
          <w:color w:val="auto"/>
        </w:rPr>
        <w:t>s</w:t>
      </w:r>
      <w:r w:rsidRPr="00C675A8">
        <w:rPr>
          <w:b/>
          <w:color w:val="auto"/>
        </w:rPr>
        <w:t xml:space="preserve"> ite</w:t>
      </w:r>
      <w:r w:rsidR="0000047D">
        <w:rPr>
          <w:b/>
          <w:color w:val="auto"/>
        </w:rPr>
        <w:t>ns</w:t>
      </w:r>
      <w:r w:rsidRPr="00C675A8">
        <w:rPr>
          <w:b/>
          <w:color w:val="auto"/>
        </w:rPr>
        <w:t xml:space="preserve"> 13</w:t>
      </w:r>
      <w:r w:rsidR="00C675A8" w:rsidRPr="00C675A8">
        <w:rPr>
          <w:b/>
          <w:color w:val="auto"/>
        </w:rPr>
        <w:t xml:space="preserve"> (</w:t>
      </w:r>
      <w:r w:rsidR="00503A18" w:rsidRPr="00C675A8">
        <w:rPr>
          <w:b/>
          <w:color w:val="auto"/>
        </w:rPr>
        <w:t>Músculo</w:t>
      </w:r>
      <w:r w:rsidR="00C675A8" w:rsidRPr="00C675A8">
        <w:rPr>
          <w:b/>
          <w:color w:val="auto"/>
        </w:rPr>
        <w:t xml:space="preserve"> Bovino)</w:t>
      </w:r>
      <w:r w:rsidR="0000047D">
        <w:rPr>
          <w:b/>
          <w:color w:val="auto"/>
        </w:rPr>
        <w:t xml:space="preserve">, </w:t>
      </w:r>
      <w:r w:rsidR="0000047D" w:rsidRPr="0000047D">
        <w:rPr>
          <w:b/>
          <w:color w:val="auto"/>
          <w:lang w:val="it-IT"/>
        </w:rPr>
        <w:t>14 (Lingui</w:t>
      </w:r>
      <w:r w:rsidR="0000047D" w:rsidRPr="0000047D">
        <w:rPr>
          <w:b/>
          <w:color w:val="auto"/>
          <w:lang w:val="en-US"/>
        </w:rPr>
        <w:t>ç</w:t>
      </w:r>
      <w:r w:rsidR="0000047D" w:rsidRPr="0000047D">
        <w:rPr>
          <w:b/>
          <w:color w:val="auto"/>
          <w:lang w:val="pt-PT"/>
        </w:rPr>
        <w:t>a Calabresa) e 15 (Bacon)</w:t>
      </w:r>
      <w:r w:rsidRPr="00C675A8">
        <w:rPr>
          <w:b/>
          <w:color w:val="auto"/>
        </w:rPr>
        <w:t xml:space="preserve"> a licitante deverá comprovar conforme abaixo:</w:t>
      </w:r>
    </w:p>
    <w:p w:rsidR="00952A4F" w:rsidRPr="0040532C" w:rsidRDefault="00952A4F" w:rsidP="00952A4F">
      <w:pPr>
        <w:pStyle w:val="Nivel3"/>
        <w:spacing w:after="0" w:line="360" w:lineRule="auto"/>
        <w:ind w:left="0"/>
        <w:rPr>
          <w:color w:val="auto"/>
        </w:rPr>
      </w:pPr>
      <w:r w:rsidRPr="00E515AE">
        <w:rPr>
          <w:b/>
          <w:color w:val="auto"/>
        </w:rPr>
        <w:t>No caso de estabelecimentos de carnes e derivados (ABATEDOUROS FRIGORÍFICOS E UNIDADES DE BENEFICIAMENTO DE CARNES E PRODUTOS CÁRNEOS)</w:t>
      </w:r>
      <w:r w:rsidRPr="00A35ABE">
        <w:rPr>
          <w:color w:val="auto"/>
        </w:rPr>
        <w:t xml:space="preserve">: comprovação de SIF próprio, ou SISBI-POA, ou documento equivalente emitido </w:t>
      </w:r>
      <w:proofErr w:type="gramStart"/>
      <w:r w:rsidRPr="00A35ABE">
        <w:rPr>
          <w:color w:val="auto"/>
        </w:rPr>
        <w:t>pelo IMA</w:t>
      </w:r>
      <w:proofErr w:type="gramEnd"/>
      <w:r w:rsidR="007613FA" w:rsidRPr="00A35ABE">
        <w:rPr>
          <w:color w:val="auto"/>
        </w:rPr>
        <w:t xml:space="preserve"> ou pelo Serviço de Inspeção Consorciado</w:t>
      </w:r>
      <w:r w:rsidR="002C354B" w:rsidRPr="00A35ABE">
        <w:rPr>
          <w:color w:val="auto"/>
        </w:rPr>
        <w:t xml:space="preserve"> </w:t>
      </w:r>
      <w:r w:rsidR="007D46BC" w:rsidRPr="00A35ABE">
        <w:rPr>
          <w:color w:val="auto"/>
        </w:rPr>
        <w:t xml:space="preserve"> do CIMOG (Consórcio Intermunicipal Da Baixa </w:t>
      </w:r>
      <w:proofErr w:type="spellStart"/>
      <w:r w:rsidR="007D46BC" w:rsidRPr="00A35ABE">
        <w:rPr>
          <w:color w:val="auto"/>
        </w:rPr>
        <w:t>Mogiana</w:t>
      </w:r>
      <w:proofErr w:type="spellEnd"/>
      <w:r w:rsidR="007D46BC" w:rsidRPr="00A35ABE">
        <w:rPr>
          <w:color w:val="auto"/>
        </w:rPr>
        <w:t>)</w:t>
      </w:r>
      <w:r w:rsidR="00A35ABE" w:rsidRPr="00A35ABE">
        <w:rPr>
          <w:color w:val="auto"/>
        </w:rPr>
        <w:t xml:space="preserve"> (conforme INSTRUÇÃO NORMATIVA Nº 018, de 1º DE SETEMBRO DE </w:t>
      </w:r>
      <w:r w:rsidR="0071782B">
        <w:rPr>
          <w:color w:val="auto"/>
        </w:rPr>
        <w:t>2026</w:t>
      </w:r>
      <w:r w:rsidR="00A35ABE" w:rsidRPr="00A35ABE">
        <w:rPr>
          <w:color w:val="auto"/>
        </w:rPr>
        <w:t>)</w:t>
      </w:r>
      <w:r w:rsidR="00144503" w:rsidRPr="00A35ABE">
        <w:rPr>
          <w:color w:val="auto"/>
        </w:rPr>
        <w:t xml:space="preserve"> que abranja o município de </w:t>
      </w:r>
      <w:proofErr w:type="spellStart"/>
      <w:r w:rsidR="00144503" w:rsidRPr="00A35ABE">
        <w:rPr>
          <w:color w:val="auto"/>
        </w:rPr>
        <w:t>Itamogi-MG</w:t>
      </w:r>
      <w:proofErr w:type="spellEnd"/>
      <w:r w:rsidR="00A35ABE" w:rsidRPr="00A35ABE">
        <w:rPr>
          <w:color w:val="auto"/>
        </w:rPr>
        <w:t>;</w:t>
      </w:r>
    </w:p>
    <w:p w:rsidR="00A35ABE" w:rsidRPr="00A35ABE" w:rsidRDefault="00952A4F" w:rsidP="00952A4F">
      <w:pPr>
        <w:pStyle w:val="Nivel3"/>
        <w:spacing w:after="0" w:line="360" w:lineRule="auto"/>
        <w:ind w:left="0"/>
        <w:rPr>
          <w:color w:val="auto"/>
        </w:rPr>
      </w:pPr>
      <w:r w:rsidRPr="00E515AE">
        <w:rPr>
          <w:b/>
          <w:color w:val="auto"/>
        </w:rPr>
        <w:lastRenderedPageBreak/>
        <w:t>No caso de estabelecimentos de armazenagem classificados como ENTREPOSTO DE PRODUTOS DE ORIGEM ANIMAL</w:t>
      </w:r>
      <w:r w:rsidRPr="00A35ABE">
        <w:rPr>
          <w:color w:val="auto"/>
        </w:rPr>
        <w:t xml:space="preserve"> (Entende-se por “Entreposto de Carnes e Derivados” o estabelecimento destinado ao recebimento, guarda, conservação, manipulação, acondicionamento e distribuição de carnes frigorificadas das diversas espécies de açougue e outros produtos animais, dispondo ou não de dependências anexas para a industrialização, atendidas as exigências necessárias, a juízo da CISPOA): comprovação de SIF próprio, ou SISBI-POA, </w:t>
      </w:r>
      <w:r w:rsidR="00A35ABE" w:rsidRPr="00A35ABE">
        <w:rPr>
          <w:color w:val="auto"/>
        </w:rPr>
        <w:t xml:space="preserve">ou documento equivalente emitido </w:t>
      </w:r>
      <w:proofErr w:type="gramStart"/>
      <w:r w:rsidR="00A35ABE" w:rsidRPr="00A35ABE">
        <w:rPr>
          <w:color w:val="auto"/>
        </w:rPr>
        <w:t>pelo IMA</w:t>
      </w:r>
      <w:proofErr w:type="gramEnd"/>
      <w:r w:rsidR="00A35ABE" w:rsidRPr="00A35ABE">
        <w:rPr>
          <w:color w:val="auto"/>
        </w:rPr>
        <w:t xml:space="preserve"> ou pelo Serviço de Inspeção Consorciado  do CIMOG (Consórcio Intermunicipal Da Baixa </w:t>
      </w:r>
      <w:proofErr w:type="spellStart"/>
      <w:r w:rsidR="00A35ABE" w:rsidRPr="00A35ABE">
        <w:rPr>
          <w:color w:val="auto"/>
        </w:rPr>
        <w:t>Mogiana</w:t>
      </w:r>
      <w:proofErr w:type="spellEnd"/>
      <w:r w:rsidR="00A35ABE" w:rsidRPr="00A35ABE">
        <w:rPr>
          <w:color w:val="auto"/>
        </w:rPr>
        <w:t xml:space="preserve">) (conforme INSTRUÇÃO NORMATIVA Nº 018, de 1º DE SETEMBRO DE </w:t>
      </w:r>
      <w:r w:rsidR="0071782B">
        <w:rPr>
          <w:color w:val="auto"/>
        </w:rPr>
        <w:t>2026</w:t>
      </w:r>
      <w:r w:rsidR="00A35ABE" w:rsidRPr="00A35ABE">
        <w:rPr>
          <w:color w:val="auto"/>
        </w:rPr>
        <w:t xml:space="preserve">) que abranja o município de </w:t>
      </w:r>
      <w:proofErr w:type="spellStart"/>
      <w:r w:rsidR="00A35ABE" w:rsidRPr="00A35ABE">
        <w:rPr>
          <w:color w:val="auto"/>
        </w:rPr>
        <w:t>Itamogi-MG</w:t>
      </w:r>
      <w:proofErr w:type="spellEnd"/>
      <w:r w:rsidR="00A35ABE" w:rsidRPr="00A35ABE">
        <w:rPr>
          <w:color w:val="auto"/>
        </w:rPr>
        <w:t>;</w:t>
      </w:r>
    </w:p>
    <w:p w:rsidR="00E515AE" w:rsidRPr="004C3F5F" w:rsidRDefault="00E515AE" w:rsidP="00E515AE">
      <w:pPr>
        <w:pStyle w:val="Nivel3"/>
        <w:spacing w:after="0" w:line="360" w:lineRule="auto"/>
        <w:ind w:left="0" w:firstLine="0"/>
        <w:rPr>
          <w:bCs/>
        </w:rPr>
      </w:pPr>
      <w:r w:rsidRPr="004C3F5F">
        <w:rPr>
          <w:b/>
        </w:rPr>
        <w:t>Para os estabelecimentos que atuem no comércio atacadista</w:t>
      </w:r>
      <w:r w:rsidRPr="004C3F5F">
        <w:t>:</w:t>
      </w:r>
      <w:r w:rsidRPr="004C3F5F">
        <w:rPr>
          <w:bCs/>
        </w:rPr>
        <w:t xml:space="preserve"> será obrigatória a apresentação de </w:t>
      </w:r>
      <w:r w:rsidRPr="004C3F5F">
        <w:t>licença e/ou alvará sanitário válido</w:t>
      </w:r>
      <w:r w:rsidRPr="004C3F5F">
        <w:rPr>
          <w:bCs/>
        </w:rPr>
        <w:t>, emitido pela Vigilância Sanitária competente, em nome do estabelecimento licitante</w:t>
      </w:r>
      <w:r w:rsidR="00261F40" w:rsidRPr="004C3F5F">
        <w:rPr>
          <w:bCs/>
        </w:rPr>
        <w:t>, ou;</w:t>
      </w:r>
    </w:p>
    <w:p w:rsidR="00F92A06" w:rsidRDefault="00E515AE" w:rsidP="00F92A06">
      <w:pPr>
        <w:pStyle w:val="Nivel3"/>
        <w:spacing w:after="0" w:line="360" w:lineRule="auto"/>
        <w:ind w:left="0" w:firstLine="0"/>
      </w:pPr>
      <w:r w:rsidRPr="004C3F5F">
        <w:t>Alternativamente</w:t>
      </w:r>
      <w:r w:rsidRPr="004C3F5F">
        <w:rPr>
          <w:bCs/>
        </w:rPr>
        <w:t xml:space="preserve">, caso o estabelecimento atacadista não possua licença e/ou alvará sanitário próprio para a atividade objeto da contratação, deverá apresentar a </w:t>
      </w:r>
      <w:r w:rsidRPr="004C3F5F">
        <w:t>licença e/ou alvará sanitário válido do estabelecimento fornecedor de carnes e derivados</w:t>
      </w:r>
      <w:r w:rsidRPr="004C3F5F">
        <w:rPr>
          <w:bCs/>
        </w:rPr>
        <w:t xml:space="preserve">, emitido pela Vigilância Sanitária competente, acompanhado das respectivas </w:t>
      </w:r>
      <w:r w:rsidRPr="004C3F5F">
        <w:t>notas fiscais de compra ou outro documento equivalente</w:t>
      </w:r>
      <w:r w:rsidRPr="004C3F5F">
        <w:rPr>
          <w:bCs/>
        </w:rPr>
        <w:t xml:space="preserve">, em quantidade e periodicidade suficientes para comprovar a </w:t>
      </w:r>
      <w:r w:rsidRPr="004C3F5F">
        <w:t>recorrência da aquisição dos produtos junto ao estabelecimento fornecedor</w:t>
      </w:r>
      <w:r w:rsidRPr="004C3F5F">
        <w:rPr>
          <w:bCs/>
        </w:rPr>
        <w:t>.</w:t>
      </w:r>
      <w:r w:rsidR="00F92A06" w:rsidRPr="00F92A06">
        <w:t xml:space="preserve"> </w:t>
      </w:r>
    </w:p>
    <w:p w:rsidR="00F92A06" w:rsidRDefault="00F92A06" w:rsidP="00F92A06">
      <w:pPr>
        <w:pStyle w:val="Nivel3"/>
        <w:spacing w:after="0" w:line="360" w:lineRule="auto"/>
        <w:ind w:left="0" w:firstLine="0"/>
      </w:pPr>
      <w:r w:rsidRPr="00F92A06">
        <w:rPr>
          <w:b/>
        </w:rPr>
        <w:t>Para os estabelecimentos que atuem no comércio varejista (açougues e supermercados)</w:t>
      </w:r>
      <w:r w:rsidRPr="00F92A06">
        <w:t xml:space="preserve">: será obrigatória a apresentação de licença e/ou alvará sanitário válido, emitido pela Vigilância Sanitária competente, em nome do estabelecimento licitante, compatível com a atividade de comércio varejista de gêneros alimentícios por ele efetivamente exercida - aferida pelo CNAE e pelo objeto social constantes de seus atos </w:t>
      </w:r>
      <w:proofErr w:type="gramStart"/>
      <w:r w:rsidRPr="00F92A06">
        <w:t>constitutivos -, vedada</w:t>
      </w:r>
      <w:proofErr w:type="gramEnd"/>
      <w:r w:rsidRPr="00F92A06">
        <w:t xml:space="preserve"> a exigência de licença ou alvará próprio de atacadista, ou de documento comprobatório de estrutura de armazenagem incompatível com sua atividade real, cumulativamente com:</w:t>
      </w:r>
    </w:p>
    <w:p w:rsidR="00F92A06" w:rsidRDefault="00F92A06" w:rsidP="00F92A06">
      <w:pPr>
        <w:pStyle w:val="Nivel3"/>
        <w:spacing w:after="0" w:line="360" w:lineRule="auto"/>
        <w:ind w:left="0" w:firstLine="0"/>
      </w:pPr>
      <w:proofErr w:type="gramStart"/>
      <w:r w:rsidRPr="00F92A06">
        <w:t>a</w:t>
      </w:r>
      <w:proofErr w:type="gramEnd"/>
      <w:r w:rsidRPr="00F92A06">
        <w:t>)) comprovação de vínculo com estabelecimento(s) fornecedor(es) de carnes e derivados regularmente inspecionado(s) (SIF, SISBI-POA, SIE/IMA ou SIM/Consórcio), mediante notas fiscais de compra ou outro documento equivalente, em quantidade e periodicidade suficientes para demonstrar a origem inspecionada do produto a ser fornecido, nos mesmos moldes exigidos ao comércio atacadista pelo item 8.22.4, admitida a pluralidade de estabelecimentos fornecedores de origem; e</w:t>
      </w:r>
    </w:p>
    <w:p w:rsidR="00F92A06" w:rsidRPr="00F92A06" w:rsidRDefault="00F92A06" w:rsidP="00F92A06">
      <w:pPr>
        <w:pStyle w:val="Nivel3"/>
        <w:spacing w:after="0" w:line="360" w:lineRule="auto"/>
        <w:ind w:left="0" w:firstLine="0"/>
      </w:pPr>
      <w:proofErr w:type="gramStart"/>
      <w:r w:rsidRPr="00F92A06">
        <w:t>b)</w:t>
      </w:r>
      <w:proofErr w:type="gramEnd"/>
      <w:r w:rsidRPr="00F92A06">
        <w:t xml:space="preserve">) declaração formal de que dispõe de capacidade de conservação a frio (câmara fria, freezer ou equipamento equivalente) e de meio de transporte climatizado ou isotérmico compatíveis com o volume e o cronograma de entrega dos itens 13, 14 e 15 (cláusula 5.5, alínea “b”, deste Termo de Referência), sujeita a confirmação, a critério da Equipe Técnica, mediante vistoria prévia à contratação ou verificação no ato da primeira entrega, sem prejuízo da rejeição do produto e da </w:t>
      </w:r>
      <w:r w:rsidRPr="00F92A06">
        <w:lastRenderedPageBreak/>
        <w:t>aplicação das sanções cabíveis em caso de inconformidade (cláusula 7.2 deste Termo de Referência).</w:t>
      </w:r>
    </w:p>
    <w:p w:rsidR="00F92A06" w:rsidRPr="00F92A06" w:rsidRDefault="00F92A06" w:rsidP="00F92A06">
      <w:pPr>
        <w:pStyle w:val="Nivel3"/>
        <w:spacing w:after="0" w:line="360" w:lineRule="auto"/>
        <w:ind w:left="0" w:firstLine="0"/>
        <w:rPr>
          <w:color w:val="auto"/>
        </w:rPr>
      </w:pPr>
      <w:r w:rsidRPr="00F92A06">
        <w:rPr>
          <w:color w:val="auto"/>
        </w:rPr>
        <w:t xml:space="preserve">Independentemente da categoria comercial do licitante (itens 8.22.1 a 8.22.5), os produtos ofertados pelos itens 13, 14 e 15 deverão, em qualquer caso, ser acondicionados e rotulados com os selos do SIF, do SISBI-POA </w:t>
      </w:r>
      <w:proofErr w:type="gramStart"/>
      <w:r w:rsidRPr="00F92A06">
        <w:rPr>
          <w:color w:val="auto"/>
        </w:rPr>
        <w:t>do IMA</w:t>
      </w:r>
      <w:proofErr w:type="gramEnd"/>
      <w:r w:rsidRPr="00F92A06">
        <w:rPr>
          <w:color w:val="auto"/>
        </w:rPr>
        <w:t xml:space="preserve"> ou SIM (Serviço de Inspeção Municipal ou Consorciado), com identificação de lote e do estabelecimento de origem, nos termos do item 1.1 deste Termo de Referência;</w:t>
      </w:r>
    </w:p>
    <w:p w:rsidR="00952A4F" w:rsidRDefault="00952A4F" w:rsidP="00952A4F">
      <w:pPr>
        <w:pStyle w:val="Nivel3"/>
        <w:spacing w:after="0" w:line="360" w:lineRule="auto"/>
        <w:ind w:left="0"/>
        <w:rPr>
          <w:color w:val="auto"/>
        </w:rPr>
      </w:pPr>
      <w:r w:rsidRPr="00E515AE">
        <w:rPr>
          <w:b/>
          <w:color w:val="auto"/>
        </w:rPr>
        <w:t>No caso de representantes comerciais (pessoas jurídicas)</w:t>
      </w:r>
      <w:r w:rsidRPr="00884388">
        <w:rPr>
          <w:color w:val="auto"/>
        </w:rPr>
        <w:t>: documento que comprove dispensa do Alvará Sanitário ou dispensa da Licença Sanitária emitida pela VISA do local sede da empresa</w:t>
      </w:r>
      <w:r>
        <w:rPr>
          <w:color w:val="auto"/>
        </w:rPr>
        <w:t>;</w:t>
      </w:r>
    </w:p>
    <w:p w:rsidR="00952A4F" w:rsidRDefault="00952A4F" w:rsidP="00952A4F">
      <w:pPr>
        <w:pStyle w:val="Nivel3"/>
        <w:spacing w:after="0" w:line="360" w:lineRule="auto"/>
        <w:ind w:left="0"/>
        <w:rPr>
          <w:color w:val="auto"/>
        </w:rPr>
      </w:pPr>
      <w:r>
        <w:rPr>
          <w:color w:val="auto"/>
        </w:rPr>
        <w:t xml:space="preserve">No </w:t>
      </w:r>
      <w:r w:rsidRPr="00884388">
        <w:rPr>
          <w:color w:val="auto"/>
        </w:rPr>
        <w:t>caso de representantes comerciais cujo objeto social também inclua outras atividades que exijam Alvará Sanitário, este Alvará, emitido pela VISA local da sede da empresa, deverá ser apresentado</w:t>
      </w:r>
      <w:r>
        <w:rPr>
          <w:color w:val="auto"/>
        </w:rPr>
        <w:t>;</w:t>
      </w:r>
    </w:p>
    <w:p w:rsidR="009B719F" w:rsidRPr="00975450" w:rsidRDefault="00975450" w:rsidP="009B719F">
      <w:pPr>
        <w:pStyle w:val="Nivel3"/>
        <w:numPr>
          <w:ilvl w:val="0"/>
          <w:numId w:val="0"/>
        </w:numPr>
        <w:spacing w:after="0" w:line="360" w:lineRule="auto"/>
        <w:rPr>
          <w:b/>
          <w:color w:val="auto"/>
        </w:rPr>
      </w:pPr>
      <w:r w:rsidRPr="00975450">
        <w:rPr>
          <w:b/>
          <w:color w:val="auto"/>
        </w:rPr>
        <w:t>Cooperativas</w:t>
      </w:r>
    </w:p>
    <w:p w:rsidR="00056355" w:rsidRPr="003D6A68" w:rsidRDefault="00056355" w:rsidP="00CE7068">
      <w:pPr>
        <w:pStyle w:val="Nivel2"/>
        <w:spacing w:after="0" w:line="360" w:lineRule="auto"/>
        <w:ind w:left="0" w:firstLine="0"/>
        <w:rPr>
          <w:color w:val="auto"/>
        </w:rPr>
      </w:pPr>
      <w:r w:rsidRPr="003D6A68">
        <w:rPr>
          <w:color w:val="auto"/>
        </w:rPr>
        <w:t>Caso admitida a participação de cooperativas, será exigida a seguinte documentação complementar:</w:t>
      </w:r>
    </w:p>
    <w:p w:rsidR="00056355" w:rsidRPr="000846DE" w:rsidRDefault="00056355" w:rsidP="00CE7068">
      <w:pPr>
        <w:pStyle w:val="Nivel3"/>
        <w:spacing w:after="0" w:line="360" w:lineRule="auto"/>
        <w:ind w:left="0"/>
        <w:rPr>
          <w:color w:val="000000" w:themeColor="text1"/>
        </w:rPr>
      </w:pPr>
      <w:r w:rsidRPr="000846DE">
        <w:t xml:space="preserve">A relação dos cooperados que atendem aos requisitos técnicos exigidos para a contratação e que executarão o contrato, com as respectivas atas de inscrição e a comprovação de que estão domiciliados na localidade da sede da cooperativa, respeitado o disposto nos </w:t>
      </w:r>
      <w:hyperlink r:id="rId28" w:anchor="art4" w:history="1">
        <w:r w:rsidRPr="000846DE">
          <w:rPr>
            <w:rStyle w:val="Hyperlink"/>
            <w:color w:val="000000" w:themeColor="text1"/>
          </w:rPr>
          <w:t>arts. 4º, inciso XI, 21, inciso I</w:t>
        </w:r>
      </w:hyperlink>
      <w:r w:rsidRPr="000846DE">
        <w:rPr>
          <w:color w:val="000000" w:themeColor="text1"/>
        </w:rPr>
        <w:t xml:space="preserve"> e </w:t>
      </w:r>
      <w:hyperlink r:id="rId29" w:anchor="art42" w:history="1">
        <w:r w:rsidRPr="000846DE">
          <w:rPr>
            <w:rStyle w:val="Hyperlink"/>
            <w:color w:val="000000" w:themeColor="text1"/>
          </w:rPr>
          <w:t>42, §§2º a 6º da Lei n. 5.764, de 1971</w:t>
        </w:r>
      </w:hyperlink>
      <w:r w:rsidRPr="000846DE">
        <w:rPr>
          <w:color w:val="000000" w:themeColor="text1"/>
        </w:rPr>
        <w:t>;</w:t>
      </w:r>
    </w:p>
    <w:p w:rsidR="00056355" w:rsidRPr="000846DE" w:rsidRDefault="00056355" w:rsidP="00CE7068">
      <w:pPr>
        <w:pStyle w:val="Nivel3"/>
        <w:spacing w:after="0" w:line="360" w:lineRule="auto"/>
        <w:ind w:left="0"/>
      </w:pPr>
      <w:r w:rsidRPr="000846DE">
        <w:t>A declaração de regularidade de situação do contribuinte individual – DRSCI, para cada um dos cooperados indicados;</w:t>
      </w:r>
    </w:p>
    <w:p w:rsidR="00056355" w:rsidRPr="000846DE" w:rsidRDefault="00056355" w:rsidP="00CE7068">
      <w:pPr>
        <w:pStyle w:val="Nivel3"/>
        <w:spacing w:after="0" w:line="360" w:lineRule="auto"/>
        <w:ind w:left="0"/>
      </w:pPr>
      <w:r w:rsidRPr="000846DE">
        <w:t xml:space="preserve">A comprovação do capital social proporcional ao número de cooperados necessários à prestação do serviço; </w:t>
      </w:r>
    </w:p>
    <w:p w:rsidR="00056355" w:rsidRPr="000846DE" w:rsidRDefault="00056355" w:rsidP="00CE7068">
      <w:pPr>
        <w:pStyle w:val="Nivel3"/>
        <w:spacing w:after="0" w:line="360" w:lineRule="auto"/>
        <w:ind w:left="0"/>
      </w:pPr>
      <w:r w:rsidRPr="000846DE">
        <w:t xml:space="preserve">O registro previsto na </w:t>
      </w:r>
      <w:hyperlink r:id="rId30" w:anchor="art107" w:history="1">
        <w:r w:rsidRPr="000846DE">
          <w:rPr>
            <w:rStyle w:val="Hyperlink"/>
            <w:color w:val="000000" w:themeColor="text1"/>
          </w:rPr>
          <w:t>Lei n. 5.764, de 1971, art. 107</w:t>
        </w:r>
      </w:hyperlink>
      <w:r w:rsidRPr="000846DE">
        <w:rPr>
          <w:color w:val="000000" w:themeColor="text1"/>
        </w:rPr>
        <w:t>;</w:t>
      </w:r>
    </w:p>
    <w:p w:rsidR="00056355" w:rsidRPr="000846DE" w:rsidRDefault="00056355" w:rsidP="00CE7068">
      <w:pPr>
        <w:pStyle w:val="Nivel3"/>
        <w:spacing w:after="0" w:line="360" w:lineRule="auto"/>
        <w:ind w:left="0"/>
      </w:pPr>
      <w:r w:rsidRPr="000846DE">
        <w:t xml:space="preserve"> A comprovação de integração das respectivas quotas-partes por parte dos cooperados que executarão o contrato; e</w:t>
      </w:r>
    </w:p>
    <w:p w:rsidR="00056355" w:rsidRPr="000846DE" w:rsidRDefault="00056355" w:rsidP="00CE7068">
      <w:pPr>
        <w:pStyle w:val="Nivel3"/>
        <w:spacing w:after="0" w:line="360" w:lineRule="auto"/>
        <w:ind w:left="0"/>
      </w:pPr>
      <w:r w:rsidRPr="000846DE">
        <w:t xml:space="preserve"> Os seguintes documentos para a comprovação da regularidade jurídica da cooperativa: a) ata de fundação; b) estatuto social com a ata da assembleia que o aprovou; c) regimento dos fundos instituídos pelos cooperados, com a ata da assembleia; d) editais de convocação das três últimas assembleias gerais extraordinárias; e) três registros de presença dos cooperados que executarão o contrato em assembleias gerais ou nas reuniões seccionais; e f) ata da sessão que os cooperados autorizaram a cooperativa a contratar o objeto da licitação;</w:t>
      </w:r>
    </w:p>
    <w:p w:rsidR="00056355" w:rsidRDefault="00056355" w:rsidP="00CE7068">
      <w:pPr>
        <w:pStyle w:val="Nivel3"/>
        <w:spacing w:after="0" w:line="360" w:lineRule="auto"/>
        <w:ind w:left="0"/>
      </w:pPr>
      <w:r w:rsidRPr="000846DE">
        <w:lastRenderedPageBreak/>
        <w:t xml:space="preserve">A última auditoria contábil-financeira da cooperativa, conforme dispõe o </w:t>
      </w:r>
      <w:hyperlink r:id="rId31" w:anchor="art112" w:history="1">
        <w:r w:rsidRPr="000846DE">
          <w:rPr>
            <w:rStyle w:val="Hyperlink"/>
            <w:color w:val="000000" w:themeColor="text1"/>
          </w:rPr>
          <w:t>art. 112 da Lei n. 5.764, de 1971</w:t>
        </w:r>
      </w:hyperlink>
      <w:r w:rsidRPr="000846DE">
        <w:rPr>
          <w:color w:val="000000" w:themeColor="text1"/>
        </w:rPr>
        <w:t>, o</w:t>
      </w:r>
      <w:r w:rsidRPr="000846DE">
        <w:t>u uma declaração, sob as penas da lei, de que tal auditoria não foi exigida pelo órgão fiscalizador.</w:t>
      </w:r>
    </w:p>
    <w:p w:rsidR="00205E87" w:rsidRPr="00602168" w:rsidRDefault="00205E87" w:rsidP="00205E87">
      <w:pPr>
        <w:pStyle w:val="Nivel01"/>
        <w:pBdr>
          <w:top w:val="single" w:sz="4" w:space="1" w:color="auto"/>
          <w:left w:val="single" w:sz="4" w:space="4" w:color="auto"/>
          <w:bottom w:val="single" w:sz="4" w:space="1" w:color="auto"/>
          <w:right w:val="single" w:sz="4" w:space="4" w:color="auto"/>
        </w:pBdr>
        <w:jc w:val="center"/>
      </w:pPr>
      <w:r w:rsidRPr="00602168">
        <w:t>ESTIMATIVAS DO VALOR DA CONTRATAÇÃO</w:t>
      </w:r>
    </w:p>
    <w:p w:rsidR="00056355" w:rsidRPr="00FF4E4A" w:rsidRDefault="00056355" w:rsidP="00CE7068">
      <w:pPr>
        <w:pStyle w:val="Nvel2-Red"/>
        <w:numPr>
          <w:ilvl w:val="1"/>
          <w:numId w:val="3"/>
        </w:numPr>
        <w:spacing w:after="0" w:line="360" w:lineRule="auto"/>
        <w:ind w:left="0" w:firstLine="0"/>
        <w:rPr>
          <w:b/>
          <w:bCs/>
          <w:i w:val="0"/>
          <w:iCs w:val="0"/>
          <w:color w:val="auto"/>
        </w:rPr>
      </w:pPr>
      <w:r w:rsidRPr="00FF4E4A">
        <w:rPr>
          <w:i w:val="0"/>
          <w:iCs w:val="0"/>
          <w:color w:val="auto"/>
        </w:rPr>
        <w:t>O custo estimado total da contrat</w:t>
      </w:r>
      <w:r w:rsidRPr="00AB394F">
        <w:rPr>
          <w:i w:val="0"/>
          <w:iCs w:val="0"/>
          <w:color w:val="auto"/>
        </w:rPr>
        <w:t>ação é de R$</w:t>
      </w:r>
      <w:r w:rsidR="00321A29" w:rsidRPr="00AB394F">
        <w:rPr>
          <w:i w:val="0"/>
          <w:iCs w:val="0"/>
          <w:color w:val="auto"/>
        </w:rPr>
        <w:t xml:space="preserve"> </w:t>
      </w:r>
      <w:r w:rsidR="00FB53D5">
        <w:rPr>
          <w:rFonts w:eastAsia="Calibri"/>
          <w:i w:val="0"/>
          <w:iCs w:val="0"/>
          <w:color w:val="auto"/>
        </w:rPr>
        <w:t>238.662,92</w:t>
      </w:r>
      <w:r w:rsidR="00321A29" w:rsidRPr="00AB394F">
        <w:rPr>
          <w:rFonts w:eastAsia="Calibri"/>
          <w:i w:val="0"/>
          <w:iCs w:val="0"/>
          <w:color w:val="auto"/>
        </w:rPr>
        <w:t xml:space="preserve"> </w:t>
      </w:r>
      <w:r w:rsidR="00FB53D5">
        <w:rPr>
          <w:rFonts w:eastAsia="Calibri"/>
          <w:i w:val="0"/>
          <w:iCs w:val="0"/>
          <w:color w:val="auto"/>
        </w:rPr>
        <w:t>(Duzentos e trinta e oito mil seiscentos e sessenta e dois reais e noventa e dois centavos</w:t>
      </w:r>
      <w:r w:rsidR="00321A29" w:rsidRPr="00AB394F">
        <w:rPr>
          <w:rFonts w:eastAsia="Calibri"/>
          <w:i w:val="0"/>
          <w:iCs w:val="0"/>
          <w:color w:val="auto"/>
        </w:rPr>
        <w:t>)</w:t>
      </w:r>
      <w:r w:rsidRPr="00AB394F">
        <w:rPr>
          <w:i w:val="0"/>
          <w:iCs w:val="0"/>
          <w:color w:val="auto"/>
        </w:rPr>
        <w:t>.</w:t>
      </w:r>
    </w:p>
    <w:p w:rsidR="00B516E2" w:rsidRPr="000846DE" w:rsidRDefault="00B516E2" w:rsidP="00B516E2">
      <w:pPr>
        <w:pStyle w:val="Nivel01"/>
        <w:pBdr>
          <w:top w:val="single" w:sz="4" w:space="1" w:color="auto"/>
          <w:left w:val="single" w:sz="4" w:space="4" w:color="auto"/>
          <w:bottom w:val="single" w:sz="4" w:space="1" w:color="auto"/>
          <w:right w:val="single" w:sz="4" w:space="4" w:color="auto"/>
        </w:pBdr>
        <w:jc w:val="center"/>
      </w:pPr>
      <w:r w:rsidRPr="000846DE">
        <w:t>ADEQUAÇÃO ORÇAMENTÁRIA</w:t>
      </w:r>
    </w:p>
    <w:p w:rsidR="00056355" w:rsidRPr="000846DE" w:rsidRDefault="00056355" w:rsidP="00CE7068">
      <w:pPr>
        <w:pStyle w:val="Nivel2"/>
        <w:spacing w:after="0" w:line="360" w:lineRule="auto"/>
        <w:ind w:left="0" w:firstLine="0"/>
      </w:pPr>
      <w:r w:rsidRPr="000846DE">
        <w:rPr>
          <w:rFonts w:eastAsia="Arial"/>
        </w:rPr>
        <w:t xml:space="preserve">As despesas decorrentes da presente contratação correrão à conta de recursos específicos consignados no Orçamento </w:t>
      </w:r>
      <w:r w:rsidR="009C6BBF" w:rsidRPr="000846DE">
        <w:rPr>
          <w:rFonts w:eastAsia="Arial"/>
        </w:rPr>
        <w:t xml:space="preserve">do </w:t>
      </w:r>
      <w:r w:rsidR="00F14A18" w:rsidRPr="000846DE">
        <w:rPr>
          <w:rFonts w:eastAsia="Arial"/>
        </w:rPr>
        <w:t>município</w:t>
      </w:r>
      <w:r w:rsidR="009C6BBF" w:rsidRPr="000846DE">
        <w:rPr>
          <w:rFonts w:eastAsia="Arial"/>
        </w:rPr>
        <w:t xml:space="preserve"> de Itamogi</w:t>
      </w:r>
      <w:r w:rsidRPr="000846DE">
        <w:rPr>
          <w:rFonts w:eastAsia="Arial"/>
        </w:rPr>
        <w:t>.</w:t>
      </w:r>
    </w:p>
    <w:p w:rsidR="003A3A33" w:rsidRPr="00D57E60" w:rsidRDefault="00056355" w:rsidP="00630FBA">
      <w:pPr>
        <w:pStyle w:val="Nivel2"/>
        <w:spacing w:after="0" w:line="360" w:lineRule="auto"/>
        <w:ind w:left="0" w:firstLine="0"/>
        <w:rPr>
          <w:rFonts w:eastAsia="Arial"/>
        </w:rPr>
      </w:pPr>
      <w:r w:rsidRPr="00000EF9">
        <w:rPr>
          <w:rFonts w:eastAsia="Arial"/>
        </w:rPr>
        <w:t>A contratação será atendida pela</w:t>
      </w:r>
      <w:r w:rsidR="00C53574" w:rsidRPr="00000EF9">
        <w:rPr>
          <w:rFonts w:eastAsia="Arial"/>
        </w:rPr>
        <w:t>s</w:t>
      </w:r>
      <w:r w:rsidRPr="00000EF9">
        <w:rPr>
          <w:rFonts w:eastAsia="Arial"/>
        </w:rPr>
        <w:t xml:space="preserve"> dotaç</w:t>
      </w:r>
      <w:r w:rsidR="00C53574" w:rsidRPr="00000EF9">
        <w:rPr>
          <w:rFonts w:eastAsia="Arial"/>
        </w:rPr>
        <w:t>ões</w:t>
      </w:r>
      <w:r w:rsidR="00000EF9" w:rsidRPr="00000EF9">
        <w:rPr>
          <w:rFonts w:eastAsia="Arial"/>
        </w:rPr>
        <w:t xml:space="preserve"> </w:t>
      </w:r>
      <w:r w:rsidR="00000EF9" w:rsidRPr="00D57E60">
        <w:rPr>
          <w:rFonts w:eastAsia="Arial"/>
        </w:rPr>
        <w:t>abaixo:</w:t>
      </w:r>
    </w:p>
    <w:p w:rsidR="00AB394F" w:rsidRDefault="00F902A0" w:rsidP="00AB394F">
      <w:pPr>
        <w:pStyle w:val="Nvel2-Red"/>
        <w:numPr>
          <w:ilvl w:val="0"/>
          <w:numId w:val="0"/>
        </w:numPr>
        <w:spacing w:after="0" w:line="360" w:lineRule="auto"/>
        <w:rPr>
          <w:i w:val="0"/>
          <w:iCs w:val="0"/>
          <w:color w:val="auto"/>
        </w:rPr>
      </w:pPr>
      <w:r>
        <w:rPr>
          <w:i w:val="0"/>
          <w:iCs w:val="0"/>
          <w:noProof/>
          <w:color w:val="auto"/>
        </w:rPr>
        <w:drawing>
          <wp:inline distT="0" distB="0" distL="0" distR="0">
            <wp:extent cx="5750560" cy="1136650"/>
            <wp:effectExtent l="19050" t="0" r="2540" b="0"/>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2" cstate="print"/>
                    <a:srcRect/>
                    <a:stretch>
                      <a:fillRect/>
                    </a:stretch>
                  </pic:blipFill>
                  <pic:spPr bwMode="auto">
                    <a:xfrm>
                      <a:off x="0" y="0"/>
                      <a:ext cx="5750560" cy="1136650"/>
                    </a:xfrm>
                    <a:prstGeom prst="rect">
                      <a:avLst/>
                    </a:prstGeom>
                    <a:noFill/>
                    <a:ln w="9525">
                      <a:noFill/>
                      <a:miter lim="800000"/>
                      <a:headEnd/>
                      <a:tailEnd/>
                    </a:ln>
                  </pic:spPr>
                </pic:pic>
              </a:graphicData>
            </a:graphic>
          </wp:inline>
        </w:drawing>
      </w:r>
    </w:p>
    <w:p w:rsidR="00056355" w:rsidRPr="00C53574" w:rsidRDefault="00056355" w:rsidP="00CE7068">
      <w:pPr>
        <w:pStyle w:val="Nvel2-Red"/>
        <w:numPr>
          <w:ilvl w:val="1"/>
          <w:numId w:val="3"/>
        </w:numPr>
        <w:spacing w:after="0" w:line="360" w:lineRule="auto"/>
        <w:ind w:left="0" w:firstLine="0"/>
        <w:rPr>
          <w:i w:val="0"/>
          <w:iCs w:val="0"/>
          <w:color w:val="auto"/>
        </w:rPr>
      </w:pPr>
      <w:r w:rsidRPr="00C53574">
        <w:rPr>
          <w:i w:val="0"/>
          <w:iCs w:val="0"/>
          <w:color w:val="auto"/>
        </w:rPr>
        <w:t>A dotação relativa aos exercícios financeiros subsequentes será indicada após aprovação da Lei Orçamentária respectiva e liberação dos créditos correspondentes, mediante apostilamento.</w:t>
      </w:r>
    </w:p>
    <w:bookmarkEnd w:id="0"/>
    <w:p w:rsidR="00056355" w:rsidRPr="00FB53D5" w:rsidRDefault="00C53574" w:rsidP="00CE7068">
      <w:pPr>
        <w:pStyle w:val="Nivel2"/>
        <w:numPr>
          <w:ilvl w:val="0"/>
          <w:numId w:val="0"/>
        </w:numPr>
        <w:spacing w:after="0" w:line="360" w:lineRule="auto"/>
        <w:rPr>
          <w:color w:val="auto"/>
        </w:rPr>
      </w:pPr>
      <w:proofErr w:type="spellStart"/>
      <w:r w:rsidRPr="00FB53D5">
        <w:rPr>
          <w:color w:val="auto"/>
        </w:rPr>
        <w:t>Itamogi</w:t>
      </w:r>
      <w:proofErr w:type="spellEnd"/>
      <w:r w:rsidRPr="00FB53D5">
        <w:rPr>
          <w:color w:val="auto"/>
        </w:rPr>
        <w:t xml:space="preserve">/MG, </w:t>
      </w:r>
      <w:r w:rsidR="002842E8">
        <w:rPr>
          <w:color w:val="auto"/>
        </w:rPr>
        <w:t>08</w:t>
      </w:r>
      <w:r w:rsidR="003E5E4A" w:rsidRPr="00FB53D5">
        <w:rPr>
          <w:color w:val="auto"/>
        </w:rPr>
        <w:t xml:space="preserve"> </w:t>
      </w:r>
      <w:r w:rsidRPr="00FB53D5">
        <w:rPr>
          <w:color w:val="auto"/>
        </w:rPr>
        <w:t xml:space="preserve">de </w:t>
      </w:r>
      <w:r w:rsidR="003E5E4A" w:rsidRPr="00FB53D5">
        <w:rPr>
          <w:color w:val="auto"/>
        </w:rPr>
        <w:t>setembro</w:t>
      </w:r>
      <w:r w:rsidRPr="00FB53D5">
        <w:rPr>
          <w:color w:val="auto"/>
        </w:rPr>
        <w:t xml:space="preserve"> de </w:t>
      </w:r>
      <w:r w:rsidR="0071782B" w:rsidRPr="00FB53D5">
        <w:rPr>
          <w:color w:val="auto"/>
        </w:rPr>
        <w:t>2026</w:t>
      </w:r>
      <w:r w:rsidRPr="00FB53D5">
        <w:rPr>
          <w:color w:val="auto"/>
        </w:rPr>
        <w:t>.</w:t>
      </w:r>
      <w:r w:rsidR="003D5A87" w:rsidRPr="00FB53D5">
        <w:rPr>
          <w:color w:val="auto"/>
        </w:rPr>
        <w:t xml:space="preserve"> </w:t>
      </w:r>
    </w:p>
    <w:p w:rsidR="009C0573" w:rsidRPr="000846DE" w:rsidRDefault="009C0573" w:rsidP="00CE7068">
      <w:pPr>
        <w:pStyle w:val="Nivel2"/>
        <w:numPr>
          <w:ilvl w:val="0"/>
          <w:numId w:val="0"/>
        </w:numPr>
        <w:spacing w:after="0" w:line="360" w:lineRule="auto"/>
        <w:rPr>
          <w:i/>
          <w:iCs/>
          <w:color w:val="auto"/>
        </w:rPr>
      </w:pPr>
    </w:p>
    <w:p w:rsidR="00645826" w:rsidRDefault="00276974" w:rsidP="00645826">
      <w:pPr>
        <w:jc w:val="center"/>
        <w:rPr>
          <w:b/>
        </w:rPr>
      </w:pPr>
      <w:r>
        <w:rPr>
          <w:b/>
        </w:rPr>
        <w:t>Lair Pedro Dutra Junior</w:t>
      </w:r>
    </w:p>
    <w:p w:rsidR="00A275FE" w:rsidRDefault="00276974" w:rsidP="00D57E60">
      <w:pPr>
        <w:jc w:val="center"/>
        <w:rPr>
          <w:rFonts w:ascii="Arial" w:eastAsia="Arial" w:hAnsi="Arial" w:cs="Arial"/>
          <w:sz w:val="20"/>
          <w:szCs w:val="20"/>
        </w:rPr>
      </w:pPr>
      <w:r>
        <w:rPr>
          <w:b/>
        </w:rPr>
        <w:t>Secretário de Cultura, Esporte e Lazer</w:t>
      </w:r>
    </w:p>
    <w:sectPr w:rsidR="00A275FE" w:rsidSect="00CE7068">
      <w:headerReference w:type="default" r:id="rId33"/>
      <w:footerReference w:type="default" r:id="rId34"/>
      <w:pgSz w:w="11906" w:h="16838"/>
      <w:pgMar w:top="1985" w:right="1133" w:bottom="1560" w:left="1701" w:header="708" w:footer="54"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42DAD" w:rsidRDefault="00942DAD" w:rsidP="00D96F7C">
      <w:pPr>
        <w:spacing w:after="0" w:line="240" w:lineRule="auto"/>
      </w:pPr>
      <w:r>
        <w:separator/>
      </w:r>
    </w:p>
  </w:endnote>
  <w:endnote w:type="continuationSeparator" w:id="0">
    <w:p w:rsidR="00942DAD" w:rsidRDefault="00942DAD" w:rsidP="00D96F7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MT">
    <w:altName w:val="Arial"/>
    <w:charset w:val="01"/>
    <w:family w:val="swiss"/>
    <w:pitch w:val="variable"/>
    <w:sig w:usb0="00000000" w:usb1="00000000" w:usb2="00000000" w:usb3="00000000" w:csb0="00000000" w:csb1="00000000"/>
  </w:font>
  <w:font w:name="Times New Roman">
    <w:panose1 w:val="02020603050405020304"/>
    <w:charset w:val="00"/>
    <w:family w:val="roman"/>
    <w:pitch w:val="variable"/>
    <w:sig w:usb0="20002A87" w:usb1="00000000" w:usb2="00000000" w:usb3="00000000" w:csb0="000001FF" w:csb1="00000000"/>
  </w:font>
  <w:font w:name="Arial">
    <w:panose1 w:val="020B0604020202020204"/>
    <w:charset w:val="00"/>
    <w:family w:val="swiss"/>
    <w:pitch w:val="variable"/>
    <w:sig w:usb0="20002A87" w:usb1="00000000" w:usb2="00000000" w:usb3="00000000" w:csb0="000001FF" w:csb1="00000000"/>
  </w:font>
  <w:font w:name="1">
    <w:altName w:val="Cambria"/>
    <w:panose1 w:val="00000000000000000000"/>
    <w:charset w:val="00"/>
    <w:family w:val="roman"/>
    <w:notTrueType/>
    <w:pitch w:val="default"/>
    <w:sig w:usb0="00000000" w:usb1="00000000" w:usb2="00000000" w:usb3="00000000" w:csb0="0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Ecofont_Spranq_eco_Sans">
    <w:altName w:val="Calibri"/>
    <w:charset w:val="00"/>
    <w:family w:val="swiss"/>
    <w:pitch w:val="variable"/>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20963896"/>
      <w:docPartObj>
        <w:docPartGallery w:val="Page Numbers (Bottom of Page)"/>
        <w:docPartUnique/>
      </w:docPartObj>
    </w:sdtPr>
    <w:sdtContent>
      <w:p w:rsidR="00F772A2" w:rsidRPr="0070328E" w:rsidRDefault="00F772A2" w:rsidP="005D6083">
        <w:pPr>
          <w:pBdr>
            <w:top w:val="single" w:sz="4" w:space="1" w:color="auto"/>
            <w:left w:val="single" w:sz="4" w:space="4" w:color="auto"/>
            <w:bottom w:val="single" w:sz="4" w:space="1" w:color="auto"/>
            <w:right w:val="single" w:sz="4" w:space="4" w:color="auto"/>
          </w:pBdr>
          <w:jc w:val="center"/>
          <w:rPr>
            <w:rFonts w:ascii="Arial" w:hAnsi="Arial"/>
            <w:b/>
            <w:i/>
            <w:sz w:val="20"/>
            <w:szCs w:val="20"/>
          </w:rPr>
        </w:pPr>
        <w:r w:rsidRPr="0070328E">
          <w:rPr>
            <w:rFonts w:ascii="Arial" w:hAnsi="Arial"/>
            <w:b/>
            <w:i/>
            <w:sz w:val="20"/>
            <w:szCs w:val="20"/>
          </w:rPr>
          <w:t>Rua Olímpia E. M</w:t>
        </w:r>
        <w:r>
          <w:rPr>
            <w:rFonts w:ascii="Arial" w:hAnsi="Arial"/>
            <w:b/>
            <w:i/>
            <w:sz w:val="20"/>
            <w:szCs w:val="20"/>
          </w:rPr>
          <w:t>ello</w:t>
        </w:r>
        <w:r w:rsidRPr="0070328E">
          <w:rPr>
            <w:rFonts w:ascii="Arial" w:hAnsi="Arial"/>
            <w:b/>
            <w:i/>
            <w:sz w:val="20"/>
            <w:szCs w:val="20"/>
          </w:rPr>
          <w:t xml:space="preserve"> Barreto, </w:t>
        </w:r>
        <w:r>
          <w:rPr>
            <w:rFonts w:ascii="Arial" w:hAnsi="Arial"/>
            <w:b/>
            <w:i/>
            <w:sz w:val="20"/>
            <w:szCs w:val="20"/>
          </w:rPr>
          <w:t xml:space="preserve">nº </w:t>
        </w:r>
        <w:r w:rsidRPr="0070328E">
          <w:rPr>
            <w:rFonts w:ascii="Arial" w:hAnsi="Arial"/>
            <w:b/>
            <w:i/>
            <w:sz w:val="20"/>
            <w:szCs w:val="20"/>
          </w:rPr>
          <w:t>392, Lago Azul</w:t>
        </w:r>
        <w:r>
          <w:rPr>
            <w:rFonts w:ascii="Arial" w:hAnsi="Arial"/>
            <w:b/>
            <w:i/>
            <w:sz w:val="20"/>
            <w:szCs w:val="20"/>
          </w:rPr>
          <w:t xml:space="preserve"> – Tel.:</w:t>
        </w:r>
        <w:r w:rsidRPr="0070328E">
          <w:rPr>
            <w:rFonts w:ascii="Arial" w:hAnsi="Arial"/>
            <w:b/>
            <w:i/>
            <w:sz w:val="20"/>
            <w:szCs w:val="20"/>
          </w:rPr>
          <w:t xml:space="preserve"> (35) 3534-</w:t>
        </w:r>
        <w:r>
          <w:rPr>
            <w:rFonts w:ascii="Arial" w:hAnsi="Arial"/>
            <w:b/>
            <w:i/>
            <w:sz w:val="20"/>
            <w:szCs w:val="20"/>
          </w:rPr>
          <w:t>3800</w:t>
        </w:r>
        <w:r w:rsidRPr="0070328E">
          <w:rPr>
            <w:rFonts w:ascii="Arial" w:hAnsi="Arial"/>
            <w:b/>
            <w:i/>
            <w:sz w:val="20"/>
            <w:szCs w:val="20"/>
          </w:rPr>
          <w:t xml:space="preserve"> </w:t>
        </w:r>
        <w:r>
          <w:rPr>
            <w:rFonts w:ascii="Arial" w:hAnsi="Arial"/>
            <w:b/>
            <w:i/>
            <w:sz w:val="20"/>
            <w:szCs w:val="20"/>
          </w:rPr>
          <w:t xml:space="preserve">- </w:t>
        </w:r>
        <w:r w:rsidRPr="0070328E">
          <w:rPr>
            <w:rFonts w:ascii="Arial" w:hAnsi="Arial"/>
            <w:b/>
            <w:i/>
            <w:sz w:val="20"/>
            <w:szCs w:val="20"/>
          </w:rPr>
          <w:t>CEP 37</w:t>
        </w:r>
        <w:r>
          <w:rPr>
            <w:rFonts w:ascii="Arial" w:hAnsi="Arial"/>
            <w:b/>
            <w:i/>
            <w:sz w:val="20"/>
            <w:szCs w:val="20"/>
          </w:rPr>
          <w:t>.</w:t>
        </w:r>
        <w:r w:rsidRPr="0070328E">
          <w:rPr>
            <w:rFonts w:ascii="Arial" w:hAnsi="Arial"/>
            <w:b/>
            <w:i/>
            <w:sz w:val="20"/>
            <w:szCs w:val="20"/>
          </w:rPr>
          <w:t>973</w:t>
        </w:r>
        <w:r>
          <w:rPr>
            <w:rFonts w:ascii="Arial" w:hAnsi="Arial"/>
            <w:b/>
            <w:i/>
            <w:sz w:val="20"/>
            <w:szCs w:val="20"/>
          </w:rPr>
          <w:t>-</w:t>
        </w:r>
        <w:r w:rsidRPr="0070328E">
          <w:rPr>
            <w:rFonts w:ascii="Arial" w:hAnsi="Arial"/>
            <w:b/>
            <w:i/>
            <w:sz w:val="20"/>
            <w:szCs w:val="20"/>
          </w:rPr>
          <w:t>000</w:t>
        </w:r>
        <w:r>
          <w:rPr>
            <w:rFonts w:ascii="Arial" w:hAnsi="Arial"/>
            <w:b/>
            <w:i/>
            <w:sz w:val="20"/>
            <w:szCs w:val="20"/>
          </w:rPr>
          <w:t xml:space="preserve"> -</w:t>
        </w:r>
        <w:r w:rsidRPr="0070328E">
          <w:rPr>
            <w:rFonts w:ascii="Arial" w:hAnsi="Arial"/>
            <w:b/>
            <w:i/>
            <w:sz w:val="20"/>
            <w:szCs w:val="20"/>
          </w:rPr>
          <w:t xml:space="preserve"> Itamogi</w:t>
        </w:r>
        <w:r>
          <w:rPr>
            <w:rFonts w:ascii="Arial" w:hAnsi="Arial"/>
            <w:b/>
            <w:i/>
            <w:sz w:val="20"/>
            <w:szCs w:val="20"/>
          </w:rPr>
          <w:t>/</w:t>
        </w:r>
        <w:r w:rsidRPr="0070328E">
          <w:rPr>
            <w:rFonts w:ascii="Arial" w:hAnsi="Arial"/>
            <w:b/>
            <w:i/>
            <w:sz w:val="20"/>
            <w:szCs w:val="20"/>
          </w:rPr>
          <w:t>MG</w:t>
        </w:r>
      </w:p>
      <w:p w:rsidR="00F772A2" w:rsidRDefault="003C6429">
        <w:pPr>
          <w:pStyle w:val="Rodap"/>
          <w:jc w:val="right"/>
        </w:pPr>
        <w:fldSimple w:instr="PAGE   \* MERGEFORMAT">
          <w:r w:rsidR="002842E8">
            <w:rPr>
              <w:noProof/>
            </w:rPr>
            <w:t>21</w:t>
          </w:r>
        </w:fldSimple>
      </w:p>
    </w:sdtContent>
  </w:sdt>
  <w:p w:rsidR="00F772A2" w:rsidRDefault="00F772A2">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42DAD" w:rsidRDefault="00942DAD" w:rsidP="00D96F7C">
      <w:pPr>
        <w:spacing w:after="0" w:line="240" w:lineRule="auto"/>
      </w:pPr>
      <w:r>
        <w:separator/>
      </w:r>
    </w:p>
  </w:footnote>
  <w:footnote w:type="continuationSeparator" w:id="0">
    <w:p w:rsidR="00942DAD" w:rsidRDefault="00942DAD" w:rsidP="00D96F7C">
      <w:pPr>
        <w:spacing w:after="0" w:line="240" w:lineRule="auto"/>
      </w:pPr>
      <w:r>
        <w:continuationSeparator/>
      </w:r>
    </w:p>
  </w:footnote>
  <w:footnote w:id="1">
    <w:p w:rsidR="00F772A2" w:rsidRPr="00865E97" w:rsidRDefault="00F772A2" w:rsidP="00865E97">
      <w:pPr>
        <w:pStyle w:val="Textodenotaderodap"/>
        <w:jc w:val="both"/>
        <w:rPr>
          <w:rFonts w:ascii="Times New Roman" w:hAnsi="Times New Roman"/>
        </w:rPr>
      </w:pPr>
      <w:r>
        <w:rPr>
          <w:rStyle w:val="Refdenotaderodap"/>
        </w:rPr>
        <w:footnoteRef/>
      </w:r>
      <w:r>
        <w:t xml:space="preserve"> </w:t>
      </w:r>
      <w:r w:rsidRPr="00865E97">
        <w:rPr>
          <w:rFonts w:ascii="Times New Roman" w:hAnsi="Times New Roman"/>
        </w:rPr>
        <w:t xml:space="preserve">Nota explicativa: Referente ao item </w:t>
      </w:r>
      <w:r>
        <w:rPr>
          <w:rFonts w:ascii="Times New Roman" w:hAnsi="Times New Roman"/>
        </w:rPr>
        <w:t>8.16</w:t>
      </w:r>
      <w:r w:rsidRPr="00865E97">
        <w:rPr>
          <w:rFonts w:ascii="Times New Roman" w:hAnsi="Times New Roman"/>
        </w:rPr>
        <w:t>, que trata da prova de inscrição no cadastro de contribuintes estadual ou municipal, cabe elucidar que o dispositivo deve ser interpretado no sentido de que a natureza da atividade a ser desenvolvida no curso da contratação determinará a inscrição cadastral. A utilização da conjunção (</w:t>
      </w:r>
      <w:r w:rsidRPr="00865E97">
        <w:rPr>
          <w:rFonts w:ascii="Times New Roman" w:hAnsi="Times New Roman"/>
          <w:i/>
        </w:rPr>
        <w:t>‘ou’</w:t>
      </w:r>
      <w:r w:rsidRPr="00865E97">
        <w:rPr>
          <w:rFonts w:ascii="Times New Roman" w:hAnsi="Times New Roman"/>
        </w:rPr>
        <w:t xml:space="preserve">), </w:t>
      </w:r>
      <w:r w:rsidRPr="00865E97">
        <w:rPr>
          <w:rFonts w:ascii="Times New Roman" w:hAnsi="Times New Roman"/>
          <w:u w:val="single"/>
        </w:rPr>
        <w:t>não se trata de remeter à escolha do licitante</w:t>
      </w:r>
      <w:r w:rsidRPr="00865E97">
        <w:rPr>
          <w:rFonts w:ascii="Times New Roman" w:hAnsi="Times New Roman"/>
        </w:rPr>
        <w:t>, mas de adequar a exigência à natureza da atividade desenvolvida e à competência tributária estadual (ICMS) ou municipal (ISS), consoante a parte final do dispositivo (</w:t>
      </w:r>
      <w:r w:rsidRPr="00865E97">
        <w:rPr>
          <w:rFonts w:ascii="Times New Roman" w:hAnsi="Times New Roman"/>
          <w:i/>
        </w:rPr>
        <w:t>‘pertinente ao seu ramo de atividade e compatível com o objeto contratual’</w:t>
      </w:r>
      <w:r w:rsidRPr="00865E97">
        <w:rPr>
          <w:rFonts w:ascii="Times New Roman" w:hAnsi="Times New Roman"/>
        </w:rPr>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2A2" w:rsidRPr="004138D7" w:rsidRDefault="00F772A2" w:rsidP="006E4261">
    <w:pPr>
      <w:pStyle w:val="Cabealho"/>
      <w:rPr>
        <w:sz w:val="2"/>
        <w:szCs w:val="2"/>
      </w:rPr>
    </w:pPr>
    <w:r>
      <w:rPr>
        <w:noProof/>
        <w:lang w:eastAsia="pt-BR"/>
      </w:rPr>
      <w:drawing>
        <wp:anchor distT="0" distB="0" distL="114300" distR="114300" simplePos="0" relativeHeight="251654144" behindDoc="0" locked="0" layoutInCell="1" allowOverlap="1">
          <wp:simplePos x="0" y="0"/>
          <wp:positionH relativeFrom="page">
            <wp:posOffset>1299210</wp:posOffset>
          </wp:positionH>
          <wp:positionV relativeFrom="paragraph">
            <wp:posOffset>5080</wp:posOffset>
          </wp:positionV>
          <wp:extent cx="4961890" cy="276225"/>
          <wp:effectExtent l="0" t="0" r="0" b="0"/>
          <wp:wrapThrough wrapText="bothSides">
            <wp:wrapPolygon edited="0">
              <wp:start x="0" y="0"/>
              <wp:lineTo x="0" y="20855"/>
              <wp:lineTo x="21395" y="20855"/>
              <wp:lineTo x="21478" y="2979"/>
              <wp:lineTo x="21478" y="0"/>
              <wp:lineTo x="0" y="0"/>
            </wp:wrapPolygon>
          </wp:wrapThrough>
          <wp:docPr id="52" name="Imagem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3"/>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961890" cy="276225"/>
                  </a:xfrm>
                  <a:prstGeom prst="rect">
                    <a:avLst/>
                  </a:prstGeom>
                  <a:noFill/>
                  <a:ln>
                    <a:noFill/>
                  </a:ln>
                </pic:spPr>
              </pic:pic>
            </a:graphicData>
          </a:graphic>
        </wp:anchor>
      </w:drawing>
    </w:r>
    <w:r>
      <w:rPr>
        <w:noProof/>
        <w:lang w:eastAsia="pt-BR"/>
      </w:rPr>
      <w:drawing>
        <wp:anchor distT="0" distB="0" distL="114300" distR="114300" simplePos="0" relativeHeight="251660288" behindDoc="1" locked="0" layoutInCell="1" allowOverlap="1">
          <wp:simplePos x="0" y="0"/>
          <wp:positionH relativeFrom="column">
            <wp:posOffset>5321300</wp:posOffset>
          </wp:positionH>
          <wp:positionV relativeFrom="paragraph">
            <wp:posOffset>-295275</wp:posOffset>
          </wp:positionV>
          <wp:extent cx="1014095" cy="1006475"/>
          <wp:effectExtent l="0" t="0" r="0" b="0"/>
          <wp:wrapNone/>
          <wp:docPr id="53" name="Imagem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2"/>
                  <pic:cNvPicPr>
                    <a:picLocks noChangeAspect="1" noChangeArrowheads="1"/>
                  </pic:cNvPicPr>
                </pic:nvPicPr>
                <pic:blipFill>
                  <a:blip r:embed="rId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014095" cy="1006475"/>
                  </a:xfrm>
                  <a:prstGeom prst="rect">
                    <a:avLst/>
                  </a:prstGeom>
                  <a:noFill/>
                  <a:ln>
                    <a:noFill/>
                  </a:ln>
                </pic:spPr>
              </pic:pic>
            </a:graphicData>
          </a:graphic>
        </wp:anchor>
      </w:drawing>
    </w:r>
    <w:r>
      <w:rPr>
        <w:noProof/>
        <w:lang w:eastAsia="pt-BR"/>
      </w:rPr>
      <w:drawing>
        <wp:anchor distT="0" distB="0" distL="114300" distR="114300" simplePos="0" relativeHeight="251666432" behindDoc="1" locked="0" layoutInCell="1" allowOverlap="1">
          <wp:simplePos x="0" y="0"/>
          <wp:positionH relativeFrom="column">
            <wp:posOffset>-855345</wp:posOffset>
          </wp:positionH>
          <wp:positionV relativeFrom="paragraph">
            <wp:posOffset>-164465</wp:posOffset>
          </wp:positionV>
          <wp:extent cx="896620" cy="845820"/>
          <wp:effectExtent l="0" t="0" r="0" b="0"/>
          <wp:wrapNone/>
          <wp:docPr id="54" name="Imagem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1"/>
                  <pic:cNvPicPr>
                    <a:picLocks noChangeAspect="1" noChangeArrowheads="1"/>
                  </pic:cNvPicPr>
                </pic:nvPicPr>
                <pic:blipFill>
                  <a:blip r:embed="rId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896620" cy="845820"/>
                  </a:xfrm>
                  <a:prstGeom prst="rect">
                    <a:avLst/>
                  </a:prstGeom>
                  <a:noFill/>
                  <a:ln>
                    <a:noFill/>
                  </a:ln>
                </pic:spPr>
              </pic:pic>
            </a:graphicData>
          </a:graphic>
        </wp:anchor>
      </w:drawing>
    </w:r>
  </w:p>
  <w:p w:rsidR="00F772A2" w:rsidRPr="00D96F7C" w:rsidRDefault="003C6429" w:rsidP="00D96F7C">
    <w:pPr>
      <w:pStyle w:val="Cabealho"/>
    </w:pPr>
    <w:r>
      <w:rPr>
        <w:noProof/>
      </w:rPr>
      <w:pict>
        <v:line id="Conector reto 21" o:spid="_x0000_s1028" style="position:absolute;z-index:251662336;visibility:visible;mso-position-horizontal-relative:page" from="102.3pt,30.9pt" to="492.3pt,3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W7JH0QEAAIYDAAAOAAAAZHJzL2Uyb0RvYy54bWysU02P2yAQvVfqf0DcGztp0w8rzh6y3V62&#10;baRNfwABbKMFBg0kdv59B/LRbnur6gOC4c1j5r3x6m5ylh01RgO+5fNZzZn2EpTxfct/7B7efOQs&#10;JuGVsOB1y0868rv161erMTR6AQNYpZERiY/NGFo+pBSaqopy0E7EGQTt6bIDdCLREftKoRiJ3dlq&#10;UdfvqxFQBQSpY6To/fmSrwt/12mZvndd1InZllNtqaxY1n1eq/VKND2KMBh5KUP8QxVOGE+P3qju&#10;RRLsgOYvKmckQoQuzSS4CrrOSF16oG7m9R/dPA0i6NILiRPDTab4/2jlt+MWmVEtX8w588KRRxty&#10;SiZAhjoBoziJNIbYEHbjt5jblJN/Co8gnyPzsBmE73UpdncKRFAyqhcp+RADPbUfv4IijDgkKIpN&#10;HbpMSVqwqRhzuhmjp8QkBd99Wr6ta/JPXu8q0VwTA8b0RYNjedNya3zWTDTi+BgTlU7QKySHPTwY&#10;a4vv1rOx5csP82WmdoFUSDQHz7vh4mYEa1SG58SI/X5jkR1FnqXyZWWI/gUM4eBVoR+0UJ8v+ySM&#10;Pe8Jbz2lXRU5a7sHddpipstxMrsQXwYzT9Pv54L69fusfwIAAP//AwBQSwMEFAAGAAgAAAAhAAC5&#10;K6HaAAAACwEAAA8AAABkcnMvZG93bnJldi54bWxMj8FOwzAQRO9I/IO1SNyoTQgoDXGqiooPIHDg&#10;6MZLEmGvI9ttA1/PVkKC2+7MaPZts1m8E0eMaQqk4XalQCD1wU40aHh7fb6pQKRsyBoXCDV8YYJN&#10;e3nRmNqGE73gscuD4BJKtdEw5jzXUqZ+RG/SKsxI7H2E6E3mNQ7SRnPicu9kodSD9GYivjCaGZ9G&#10;7D+7g9fQBeV2y/bOdd9V+b4LfTXH+6T19dWyfQSRccl/YTjjMzq0zLQPB7JJOA2FKkqOslGueeDE&#10;ujor+19Fto38/0P7AwAA//8DAFBLAQItABQABgAIAAAAIQC2gziS/gAAAOEBAAATAAAAAAAAAAAA&#10;AAAAAAAAAABbQ29udGVudF9UeXBlc10ueG1sUEsBAi0AFAAGAAgAAAAhADj9If/WAAAAlAEAAAsA&#10;AAAAAAAAAAAAAAAALwEAAF9yZWxzLy5yZWxzUEsBAi0AFAAGAAgAAAAhAPdbskfRAQAAhgMAAA4A&#10;AAAAAAAAAAAAAAAALgIAAGRycy9lMm9Eb2MueG1sUEsBAi0AFAAGAAgAAAAhAAC5K6HaAAAACwEA&#10;AA8AAAAAAAAAAAAAAAAAKwQAAGRycy9kb3ducmV2LnhtbFBLBQYAAAAABAAEAPMAAAAyBQAAAAA=&#10;" strokeweight="4.5pt">
          <v:stroke linestyle="thickThin"/>
          <w10:wrap anchorx="page"/>
        </v:lin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28694A"/>
    <w:multiLevelType w:val="hybridMultilevel"/>
    <w:tmpl w:val="F0A2215E"/>
    <w:lvl w:ilvl="0" w:tplc="7A325934">
      <w:start w:val="1"/>
      <w:numFmt w:val="lowerLetter"/>
      <w:lvlText w:val="%1)"/>
      <w:lvlJc w:val="left"/>
      <w:pPr>
        <w:ind w:left="1281" w:hanging="773"/>
      </w:pPr>
      <w:rPr>
        <w:rFonts w:ascii="Arial MT" w:eastAsia="Arial MT" w:hAnsi="Arial MT" w:cs="Arial MT" w:hint="default"/>
        <w:w w:val="100"/>
        <w:sz w:val="21"/>
        <w:szCs w:val="21"/>
        <w:lang w:val="pt-PT" w:eastAsia="en-US" w:bidi="ar-SA"/>
      </w:rPr>
    </w:lvl>
    <w:lvl w:ilvl="1" w:tplc="99FE2B4C">
      <w:start w:val="4"/>
      <w:numFmt w:val="lowerLetter"/>
      <w:lvlText w:val="%2)"/>
      <w:lvlJc w:val="left"/>
      <w:pPr>
        <w:ind w:left="2404" w:hanging="351"/>
      </w:pPr>
      <w:rPr>
        <w:rFonts w:ascii="Arial MT" w:eastAsia="Arial MT" w:hAnsi="Arial MT" w:cs="Arial MT" w:hint="default"/>
        <w:w w:val="100"/>
        <w:sz w:val="21"/>
        <w:szCs w:val="21"/>
        <w:lang w:val="pt-PT" w:eastAsia="en-US" w:bidi="ar-SA"/>
      </w:rPr>
    </w:lvl>
    <w:lvl w:ilvl="2" w:tplc="858E0E24">
      <w:numFmt w:val="bullet"/>
      <w:pStyle w:val="Nivel3-erro"/>
      <w:lvlText w:val="•"/>
      <w:lvlJc w:val="left"/>
      <w:pPr>
        <w:ind w:left="3362" w:hanging="351"/>
      </w:pPr>
      <w:rPr>
        <w:rFonts w:hint="default"/>
        <w:lang w:val="pt-PT" w:eastAsia="en-US" w:bidi="ar-SA"/>
      </w:rPr>
    </w:lvl>
    <w:lvl w:ilvl="3" w:tplc="C7D83B2A">
      <w:numFmt w:val="bullet"/>
      <w:lvlText w:val="•"/>
      <w:lvlJc w:val="left"/>
      <w:pPr>
        <w:ind w:left="4325" w:hanging="351"/>
      </w:pPr>
      <w:rPr>
        <w:rFonts w:hint="default"/>
        <w:lang w:val="pt-PT" w:eastAsia="en-US" w:bidi="ar-SA"/>
      </w:rPr>
    </w:lvl>
    <w:lvl w:ilvl="4" w:tplc="4BA6716A">
      <w:numFmt w:val="bullet"/>
      <w:lvlText w:val="•"/>
      <w:lvlJc w:val="left"/>
      <w:pPr>
        <w:ind w:left="5288" w:hanging="351"/>
      </w:pPr>
      <w:rPr>
        <w:rFonts w:hint="default"/>
        <w:lang w:val="pt-PT" w:eastAsia="en-US" w:bidi="ar-SA"/>
      </w:rPr>
    </w:lvl>
    <w:lvl w:ilvl="5" w:tplc="83C6C018">
      <w:numFmt w:val="bullet"/>
      <w:lvlText w:val="•"/>
      <w:lvlJc w:val="left"/>
      <w:pPr>
        <w:ind w:left="6251" w:hanging="351"/>
      </w:pPr>
      <w:rPr>
        <w:rFonts w:hint="default"/>
        <w:lang w:val="pt-PT" w:eastAsia="en-US" w:bidi="ar-SA"/>
      </w:rPr>
    </w:lvl>
    <w:lvl w:ilvl="6" w:tplc="CF7681DA">
      <w:numFmt w:val="bullet"/>
      <w:lvlText w:val="•"/>
      <w:lvlJc w:val="left"/>
      <w:pPr>
        <w:ind w:left="7214" w:hanging="351"/>
      </w:pPr>
      <w:rPr>
        <w:rFonts w:hint="default"/>
        <w:lang w:val="pt-PT" w:eastAsia="en-US" w:bidi="ar-SA"/>
      </w:rPr>
    </w:lvl>
    <w:lvl w:ilvl="7" w:tplc="25882EF2">
      <w:numFmt w:val="bullet"/>
      <w:lvlText w:val="•"/>
      <w:lvlJc w:val="left"/>
      <w:pPr>
        <w:ind w:left="8177" w:hanging="351"/>
      </w:pPr>
      <w:rPr>
        <w:rFonts w:hint="default"/>
        <w:lang w:val="pt-PT" w:eastAsia="en-US" w:bidi="ar-SA"/>
      </w:rPr>
    </w:lvl>
    <w:lvl w:ilvl="8" w:tplc="3F0E6BEA">
      <w:numFmt w:val="bullet"/>
      <w:lvlText w:val="•"/>
      <w:lvlJc w:val="left"/>
      <w:pPr>
        <w:ind w:left="9140" w:hanging="351"/>
      </w:pPr>
      <w:rPr>
        <w:rFonts w:hint="default"/>
        <w:lang w:val="pt-PT" w:eastAsia="en-US" w:bidi="ar-SA"/>
      </w:rPr>
    </w:lvl>
  </w:abstractNum>
  <w:abstractNum w:abstractNumId="1">
    <w:nsid w:val="13AB3FD6"/>
    <w:multiLevelType w:val="hybridMultilevel"/>
    <w:tmpl w:val="153E4C52"/>
    <w:lvl w:ilvl="0" w:tplc="73C01EAE">
      <w:start w:val="1"/>
      <w:numFmt w:val="decimal"/>
      <w:lvlText w:val="%1."/>
      <w:lvlJc w:val="left"/>
      <w:pPr>
        <w:ind w:left="360" w:hanging="360"/>
      </w:pPr>
      <w:rPr>
        <w:sz w:val="20"/>
        <w:szCs w:val="20"/>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2">
    <w:nsid w:val="18ED645F"/>
    <w:multiLevelType w:val="multilevel"/>
    <w:tmpl w:val="4C6AE47E"/>
    <w:lvl w:ilvl="0">
      <w:start w:val="1"/>
      <w:numFmt w:val="decimal"/>
      <w:lvlText w:val="%1."/>
      <w:lvlJc w:val="left"/>
      <w:pPr>
        <w:ind w:left="360" w:hanging="360"/>
      </w:pPr>
      <w:rPr>
        <w:rFonts w:hint="default"/>
        <w:b/>
        <w:color w:val="auto"/>
      </w:rPr>
    </w:lvl>
    <w:lvl w:ilvl="1">
      <w:start w:val="1"/>
      <w:numFmt w:val="decimal"/>
      <w:lvlText w:val="%1.%2."/>
      <w:lvlJc w:val="left"/>
      <w:pPr>
        <w:ind w:left="716" w:hanging="432"/>
      </w:pPr>
      <w:rPr>
        <w:rFonts w:hint="default"/>
        <w:b w:val="0"/>
        <w:i w:val="0"/>
        <w:strike w:val="0"/>
        <w:dstrike w:val="0"/>
        <w:color w:val="auto"/>
        <w:u w:val="none"/>
        <w:effect w:val="none"/>
      </w:rPr>
    </w:lvl>
    <w:lvl w:ilvl="2">
      <w:start w:val="1"/>
      <w:numFmt w:val="decimal"/>
      <w:lvlText w:val="%1.%2.%3."/>
      <w:lvlJc w:val="left"/>
      <w:pPr>
        <w:ind w:left="930" w:hanging="504"/>
      </w:pPr>
      <w:rPr>
        <w:rFonts w:hint="default"/>
        <w:b w:val="0"/>
        <w:i w:val="0"/>
        <w:color w:val="FF0000"/>
      </w:rPr>
    </w:lvl>
    <w:lvl w:ilvl="3">
      <w:start w:val="1"/>
      <w:numFmt w:val="decimal"/>
      <w:lvlText w:val="%1.%2.%3.%4."/>
      <w:lvlJc w:val="left"/>
      <w:pPr>
        <w:ind w:left="2491" w:hanging="648"/>
      </w:pPr>
      <w:rPr>
        <w:rFonts w:hint="default"/>
      </w:rPr>
    </w:lvl>
    <w:lvl w:ilvl="4">
      <w:start w:val="1"/>
      <w:numFmt w:val="lowerLetter"/>
      <w:lvlText w:val="%5)"/>
      <w:lvlJc w:val="left"/>
      <w:pPr>
        <w:ind w:left="1800" w:hanging="360"/>
      </w:p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nsid w:val="1A4738D8"/>
    <w:multiLevelType w:val="hybridMultilevel"/>
    <w:tmpl w:val="2814D44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nsid w:val="1D5C100D"/>
    <w:multiLevelType w:val="multilevel"/>
    <w:tmpl w:val="43DA9682"/>
    <w:lvl w:ilvl="0">
      <w:start w:val="1"/>
      <w:numFmt w:val="decimal"/>
      <w:pStyle w:val="Nivel01"/>
      <w:lvlText w:val="%1."/>
      <w:lvlJc w:val="left"/>
      <w:pPr>
        <w:ind w:left="360" w:hanging="360"/>
      </w:pPr>
      <w:rPr>
        <w:b/>
      </w:rPr>
    </w:lvl>
    <w:lvl w:ilvl="1">
      <w:start w:val="1"/>
      <w:numFmt w:val="decimal"/>
      <w:pStyle w:val="Nivel2"/>
      <w:lvlText w:val="%1.%2."/>
      <w:lvlJc w:val="left"/>
      <w:pPr>
        <w:ind w:left="4969" w:hanging="432"/>
      </w:pPr>
      <w:rPr>
        <w:b w:val="0"/>
        <w:i w:val="0"/>
        <w:strike w:val="0"/>
        <w:color w:val="auto"/>
        <w:sz w:val="20"/>
        <w:szCs w:val="20"/>
        <w:u w:val="none"/>
      </w:rPr>
    </w:lvl>
    <w:lvl w:ilvl="2">
      <w:start w:val="1"/>
      <w:numFmt w:val="decimal"/>
      <w:pStyle w:val="Nivel3"/>
      <w:lvlText w:val="%1.%2.%3."/>
      <w:lvlJc w:val="left"/>
      <w:pPr>
        <w:ind w:left="1497" w:hanging="504"/>
      </w:pPr>
      <w:rPr>
        <w:rFonts w:ascii="Arial" w:hAnsi="Arial" w:hint="default"/>
        <w:b w:val="0"/>
        <w:i w:val="0"/>
        <w:strike w:val="0"/>
        <w:color w:val="auto"/>
        <w:sz w:val="20"/>
        <w:szCs w:val="20"/>
      </w:rPr>
    </w:lvl>
    <w:lvl w:ilvl="3">
      <w:start w:val="1"/>
      <w:numFmt w:val="decimal"/>
      <w:pStyle w:val="Nivel4"/>
      <w:lvlText w:val="%1.%2.%3.%4."/>
      <w:lvlJc w:val="left"/>
      <w:pPr>
        <w:ind w:left="2491" w:hanging="648"/>
      </w:pPr>
    </w:lvl>
    <w:lvl w:ilvl="4">
      <w:start w:val="1"/>
      <w:numFmt w:val="decimal"/>
      <w:pStyle w:val="Nivel5"/>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3207724A"/>
    <w:multiLevelType w:val="multilevel"/>
    <w:tmpl w:val="2E06FE64"/>
    <w:lvl w:ilvl="0">
      <w:start w:val="1"/>
      <w:numFmt w:val="decimal"/>
      <w:lvlText w:val="%1."/>
      <w:lvlJc w:val="left"/>
      <w:pPr>
        <w:ind w:left="360" w:hanging="360"/>
      </w:pPr>
      <w:rPr>
        <w:rFonts w:hint="default"/>
        <w:b/>
        <w:color w:val="auto"/>
      </w:rPr>
    </w:lvl>
    <w:lvl w:ilvl="1">
      <w:start w:val="1"/>
      <w:numFmt w:val="decimal"/>
      <w:lvlText w:val="%1.%2."/>
      <w:lvlJc w:val="left"/>
      <w:pPr>
        <w:ind w:left="716" w:hanging="432"/>
      </w:pPr>
      <w:rPr>
        <w:rFonts w:hint="default"/>
        <w:b w:val="0"/>
        <w:i w:val="0"/>
        <w:strike w:val="0"/>
        <w:dstrike w:val="0"/>
        <w:color w:val="auto"/>
        <w:u w:val="none"/>
        <w:effect w:val="none"/>
      </w:rPr>
    </w:lvl>
    <w:lvl w:ilvl="2">
      <w:start w:val="1"/>
      <w:numFmt w:val="decimal"/>
      <w:lvlText w:val="%1.%2.%3."/>
      <w:lvlJc w:val="left"/>
      <w:pPr>
        <w:ind w:left="930" w:hanging="504"/>
      </w:pPr>
      <w:rPr>
        <w:rFonts w:hint="default"/>
        <w:b w:val="0"/>
        <w:i w:val="0"/>
        <w:color w:val="FF0000"/>
      </w:rPr>
    </w:lvl>
    <w:lvl w:ilvl="3">
      <w:start w:val="1"/>
      <w:numFmt w:val="decimal"/>
      <w:lvlText w:val="%1.%2.%3.%4."/>
      <w:lvlJc w:val="left"/>
      <w:pPr>
        <w:ind w:left="2491" w:hanging="648"/>
      </w:pPr>
      <w:rPr>
        <w:rFonts w:hint="default"/>
      </w:rPr>
    </w:lvl>
    <w:lvl w:ilvl="4">
      <w:start w:val="1"/>
      <w:numFmt w:val="lowerLetter"/>
      <w:lvlText w:val="%5)"/>
      <w:lvlJc w:val="left"/>
      <w:pPr>
        <w:ind w:left="1800" w:hanging="360"/>
      </w:p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nsid w:val="33B441A2"/>
    <w:multiLevelType w:val="multilevel"/>
    <w:tmpl w:val="0416001D"/>
    <w:styleLink w:val="Estilo4"/>
    <w:lvl w:ilvl="0">
      <w:numFmt w:val="decimal"/>
      <w:lvlText w:val="%1)"/>
      <w:lvlJc w:val="left"/>
      <w:pPr>
        <w:ind w:left="360" w:hanging="360"/>
      </w:pPr>
      <w:rPr>
        <w:rFonts w:ascii="1" w:hAnsi="1"/>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35D44698"/>
    <w:multiLevelType w:val="hybridMultilevel"/>
    <w:tmpl w:val="99EA2FEC"/>
    <w:lvl w:ilvl="0" w:tplc="D81AE250">
      <w:start w:val="1"/>
      <w:numFmt w:val="lowerLetter"/>
      <w:lvlText w:val="%1)"/>
      <w:lvlJc w:val="left"/>
      <w:pPr>
        <w:ind w:left="1800" w:hanging="720"/>
      </w:pPr>
      <w:rPr>
        <w:rFonts w:ascii="Arial" w:eastAsia="Calibri" w:hAnsi="Arial" w:cs="Arial"/>
      </w:rPr>
    </w:lvl>
    <w:lvl w:ilvl="1" w:tplc="04160019" w:tentative="1">
      <w:start w:val="1"/>
      <w:numFmt w:val="lowerLetter"/>
      <w:lvlText w:val="%2."/>
      <w:lvlJc w:val="left"/>
      <w:pPr>
        <w:ind w:left="2160" w:hanging="360"/>
      </w:pPr>
    </w:lvl>
    <w:lvl w:ilvl="2" w:tplc="0416001B" w:tentative="1">
      <w:start w:val="1"/>
      <w:numFmt w:val="lowerRoman"/>
      <w:lvlText w:val="%3."/>
      <w:lvlJc w:val="right"/>
      <w:pPr>
        <w:ind w:left="2880" w:hanging="180"/>
      </w:pPr>
    </w:lvl>
    <w:lvl w:ilvl="3" w:tplc="0416000F" w:tentative="1">
      <w:start w:val="1"/>
      <w:numFmt w:val="decimal"/>
      <w:lvlText w:val="%4."/>
      <w:lvlJc w:val="left"/>
      <w:pPr>
        <w:ind w:left="3600" w:hanging="360"/>
      </w:pPr>
    </w:lvl>
    <w:lvl w:ilvl="4" w:tplc="04160019" w:tentative="1">
      <w:start w:val="1"/>
      <w:numFmt w:val="lowerLetter"/>
      <w:lvlText w:val="%5."/>
      <w:lvlJc w:val="left"/>
      <w:pPr>
        <w:ind w:left="4320" w:hanging="360"/>
      </w:pPr>
    </w:lvl>
    <w:lvl w:ilvl="5" w:tplc="0416001B" w:tentative="1">
      <w:start w:val="1"/>
      <w:numFmt w:val="lowerRoman"/>
      <w:lvlText w:val="%6."/>
      <w:lvlJc w:val="right"/>
      <w:pPr>
        <w:ind w:left="5040" w:hanging="180"/>
      </w:pPr>
    </w:lvl>
    <w:lvl w:ilvl="6" w:tplc="0416000F" w:tentative="1">
      <w:start w:val="1"/>
      <w:numFmt w:val="decimal"/>
      <w:lvlText w:val="%7."/>
      <w:lvlJc w:val="left"/>
      <w:pPr>
        <w:ind w:left="5760" w:hanging="360"/>
      </w:pPr>
    </w:lvl>
    <w:lvl w:ilvl="7" w:tplc="04160019" w:tentative="1">
      <w:start w:val="1"/>
      <w:numFmt w:val="lowerLetter"/>
      <w:lvlText w:val="%8."/>
      <w:lvlJc w:val="left"/>
      <w:pPr>
        <w:ind w:left="6480" w:hanging="360"/>
      </w:pPr>
    </w:lvl>
    <w:lvl w:ilvl="8" w:tplc="0416001B" w:tentative="1">
      <w:start w:val="1"/>
      <w:numFmt w:val="lowerRoman"/>
      <w:lvlText w:val="%9."/>
      <w:lvlJc w:val="right"/>
      <w:pPr>
        <w:ind w:left="7200" w:hanging="180"/>
      </w:pPr>
    </w:lvl>
  </w:abstractNum>
  <w:abstractNum w:abstractNumId="8">
    <w:nsid w:val="3C0C493D"/>
    <w:multiLevelType w:val="multilevel"/>
    <w:tmpl w:val="2A1AA230"/>
    <w:lvl w:ilvl="0">
      <w:start w:val="1"/>
      <w:numFmt w:val="decimal"/>
      <w:lvlText w:val="%1."/>
      <w:lvlJc w:val="left"/>
      <w:pPr>
        <w:ind w:left="360" w:hanging="360"/>
      </w:pPr>
      <w:rPr>
        <w:rFonts w:hint="default"/>
        <w:b/>
        <w:color w:val="auto"/>
      </w:rPr>
    </w:lvl>
    <w:lvl w:ilvl="1">
      <w:start w:val="1"/>
      <w:numFmt w:val="decimal"/>
      <w:lvlText w:val="%1.%2."/>
      <w:lvlJc w:val="left"/>
      <w:pPr>
        <w:ind w:left="716" w:hanging="432"/>
      </w:pPr>
      <w:rPr>
        <w:rFonts w:hint="default"/>
        <w:b w:val="0"/>
        <w:i w:val="0"/>
        <w:strike w:val="0"/>
        <w:dstrike w:val="0"/>
        <w:color w:val="auto"/>
        <w:u w:val="none"/>
        <w:effect w:val="none"/>
      </w:rPr>
    </w:lvl>
    <w:lvl w:ilvl="2">
      <w:start w:val="1"/>
      <w:numFmt w:val="decimal"/>
      <w:lvlText w:val="%1.%2.%3."/>
      <w:lvlJc w:val="left"/>
      <w:pPr>
        <w:ind w:left="930" w:hanging="504"/>
      </w:pPr>
      <w:rPr>
        <w:rFonts w:hint="default"/>
        <w:b w:val="0"/>
        <w:i w:val="0"/>
        <w:color w:val="FF0000"/>
      </w:rPr>
    </w:lvl>
    <w:lvl w:ilvl="3">
      <w:start w:val="1"/>
      <w:numFmt w:val="decimal"/>
      <w:lvlText w:val="%1.%2.%3.%4."/>
      <w:lvlJc w:val="left"/>
      <w:pPr>
        <w:ind w:left="2491" w:hanging="648"/>
      </w:pPr>
      <w:rPr>
        <w:rFonts w:hint="default"/>
      </w:rPr>
    </w:lvl>
    <w:lvl w:ilvl="4">
      <w:start w:val="1"/>
      <w:numFmt w:val="lowerLetter"/>
      <w:lvlText w:val="%5)"/>
      <w:lvlJc w:val="left"/>
      <w:pPr>
        <w:ind w:left="1800" w:hanging="360"/>
      </w:p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nsid w:val="4691757A"/>
    <w:multiLevelType w:val="hybridMultilevel"/>
    <w:tmpl w:val="1270C3B8"/>
    <w:lvl w:ilvl="0" w:tplc="69E4F120">
      <w:start w:val="1"/>
      <w:numFmt w:val="upperRoman"/>
      <w:lvlText w:val="%1)"/>
      <w:lvlJc w:val="left"/>
      <w:pPr>
        <w:ind w:left="1287" w:hanging="720"/>
      </w:pPr>
      <w:rPr>
        <w:rFonts w:hint="default"/>
      </w:rPr>
    </w:lvl>
    <w:lvl w:ilvl="1" w:tplc="04160019" w:tentative="1">
      <w:start w:val="1"/>
      <w:numFmt w:val="lowerLetter"/>
      <w:lvlText w:val="%2."/>
      <w:lvlJc w:val="left"/>
      <w:pPr>
        <w:ind w:left="1647" w:hanging="360"/>
      </w:pPr>
    </w:lvl>
    <w:lvl w:ilvl="2" w:tplc="0416001B" w:tentative="1">
      <w:start w:val="1"/>
      <w:numFmt w:val="lowerRoman"/>
      <w:lvlText w:val="%3."/>
      <w:lvlJc w:val="right"/>
      <w:pPr>
        <w:ind w:left="2367" w:hanging="180"/>
      </w:pPr>
    </w:lvl>
    <w:lvl w:ilvl="3" w:tplc="0416000F" w:tentative="1">
      <w:start w:val="1"/>
      <w:numFmt w:val="decimal"/>
      <w:lvlText w:val="%4."/>
      <w:lvlJc w:val="left"/>
      <w:pPr>
        <w:ind w:left="3087" w:hanging="360"/>
      </w:pPr>
    </w:lvl>
    <w:lvl w:ilvl="4" w:tplc="04160019" w:tentative="1">
      <w:start w:val="1"/>
      <w:numFmt w:val="lowerLetter"/>
      <w:lvlText w:val="%5."/>
      <w:lvlJc w:val="left"/>
      <w:pPr>
        <w:ind w:left="3807" w:hanging="360"/>
      </w:pPr>
    </w:lvl>
    <w:lvl w:ilvl="5" w:tplc="0416001B" w:tentative="1">
      <w:start w:val="1"/>
      <w:numFmt w:val="lowerRoman"/>
      <w:lvlText w:val="%6."/>
      <w:lvlJc w:val="right"/>
      <w:pPr>
        <w:ind w:left="4527" w:hanging="180"/>
      </w:pPr>
    </w:lvl>
    <w:lvl w:ilvl="6" w:tplc="0416000F" w:tentative="1">
      <w:start w:val="1"/>
      <w:numFmt w:val="decimal"/>
      <w:lvlText w:val="%7."/>
      <w:lvlJc w:val="left"/>
      <w:pPr>
        <w:ind w:left="5247" w:hanging="360"/>
      </w:pPr>
    </w:lvl>
    <w:lvl w:ilvl="7" w:tplc="04160019" w:tentative="1">
      <w:start w:val="1"/>
      <w:numFmt w:val="lowerLetter"/>
      <w:lvlText w:val="%8."/>
      <w:lvlJc w:val="left"/>
      <w:pPr>
        <w:ind w:left="5967" w:hanging="360"/>
      </w:pPr>
    </w:lvl>
    <w:lvl w:ilvl="8" w:tplc="0416001B" w:tentative="1">
      <w:start w:val="1"/>
      <w:numFmt w:val="lowerRoman"/>
      <w:lvlText w:val="%9."/>
      <w:lvlJc w:val="right"/>
      <w:pPr>
        <w:ind w:left="6687" w:hanging="180"/>
      </w:pPr>
    </w:lvl>
  </w:abstractNum>
  <w:abstractNum w:abstractNumId="10">
    <w:nsid w:val="497F4F9B"/>
    <w:multiLevelType w:val="hybridMultilevel"/>
    <w:tmpl w:val="F40CF162"/>
    <w:lvl w:ilvl="0" w:tplc="E24AD774">
      <w:start w:val="1"/>
      <w:numFmt w:val="upperRoman"/>
      <w:lvlText w:val="%1)"/>
      <w:lvlJc w:val="left"/>
      <w:pPr>
        <w:ind w:left="2136" w:hanging="720"/>
      </w:pPr>
      <w:rPr>
        <w:rFonts w:hint="default"/>
      </w:rPr>
    </w:lvl>
    <w:lvl w:ilvl="1" w:tplc="04160019" w:tentative="1">
      <w:start w:val="1"/>
      <w:numFmt w:val="lowerLetter"/>
      <w:lvlText w:val="%2."/>
      <w:lvlJc w:val="left"/>
      <w:pPr>
        <w:ind w:left="2496" w:hanging="360"/>
      </w:pPr>
    </w:lvl>
    <w:lvl w:ilvl="2" w:tplc="0416001B" w:tentative="1">
      <w:start w:val="1"/>
      <w:numFmt w:val="lowerRoman"/>
      <w:lvlText w:val="%3."/>
      <w:lvlJc w:val="right"/>
      <w:pPr>
        <w:ind w:left="3216" w:hanging="180"/>
      </w:pPr>
    </w:lvl>
    <w:lvl w:ilvl="3" w:tplc="0416000F" w:tentative="1">
      <w:start w:val="1"/>
      <w:numFmt w:val="decimal"/>
      <w:lvlText w:val="%4."/>
      <w:lvlJc w:val="left"/>
      <w:pPr>
        <w:ind w:left="3936" w:hanging="360"/>
      </w:pPr>
    </w:lvl>
    <w:lvl w:ilvl="4" w:tplc="04160019" w:tentative="1">
      <w:start w:val="1"/>
      <w:numFmt w:val="lowerLetter"/>
      <w:lvlText w:val="%5."/>
      <w:lvlJc w:val="left"/>
      <w:pPr>
        <w:ind w:left="4656" w:hanging="360"/>
      </w:pPr>
    </w:lvl>
    <w:lvl w:ilvl="5" w:tplc="0416001B" w:tentative="1">
      <w:start w:val="1"/>
      <w:numFmt w:val="lowerRoman"/>
      <w:lvlText w:val="%6."/>
      <w:lvlJc w:val="right"/>
      <w:pPr>
        <w:ind w:left="5376" w:hanging="180"/>
      </w:pPr>
    </w:lvl>
    <w:lvl w:ilvl="6" w:tplc="0416000F" w:tentative="1">
      <w:start w:val="1"/>
      <w:numFmt w:val="decimal"/>
      <w:lvlText w:val="%7."/>
      <w:lvlJc w:val="left"/>
      <w:pPr>
        <w:ind w:left="6096" w:hanging="360"/>
      </w:pPr>
    </w:lvl>
    <w:lvl w:ilvl="7" w:tplc="04160019" w:tentative="1">
      <w:start w:val="1"/>
      <w:numFmt w:val="lowerLetter"/>
      <w:lvlText w:val="%8."/>
      <w:lvlJc w:val="left"/>
      <w:pPr>
        <w:ind w:left="6816" w:hanging="360"/>
      </w:pPr>
    </w:lvl>
    <w:lvl w:ilvl="8" w:tplc="0416001B" w:tentative="1">
      <w:start w:val="1"/>
      <w:numFmt w:val="lowerRoman"/>
      <w:lvlText w:val="%9."/>
      <w:lvlJc w:val="right"/>
      <w:pPr>
        <w:ind w:left="7536" w:hanging="180"/>
      </w:pPr>
    </w:lvl>
  </w:abstractNum>
  <w:abstractNum w:abstractNumId="11">
    <w:nsid w:val="59167CA1"/>
    <w:multiLevelType w:val="hybridMultilevel"/>
    <w:tmpl w:val="E196D900"/>
    <w:lvl w:ilvl="0" w:tplc="0416000F">
      <w:start w:val="1"/>
      <w:numFmt w:val="decimal"/>
      <w:lvlText w:val="%1."/>
      <w:lvlJc w:val="left"/>
      <w:pPr>
        <w:ind w:left="360" w:hanging="360"/>
      </w:p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2">
    <w:nsid w:val="5B3128F4"/>
    <w:multiLevelType w:val="hybridMultilevel"/>
    <w:tmpl w:val="B2748BF6"/>
    <w:lvl w:ilvl="0" w:tplc="CB46B336">
      <w:start w:val="1"/>
      <w:numFmt w:val="lowerLetter"/>
      <w:lvlText w:val="%1)"/>
      <w:lvlJc w:val="left"/>
      <w:pPr>
        <w:ind w:left="1281" w:hanging="1244"/>
      </w:pPr>
      <w:rPr>
        <w:rFonts w:hint="default"/>
        <w:spacing w:val="-1"/>
        <w:w w:val="97"/>
        <w:lang w:val="pt-PT" w:eastAsia="en-US" w:bidi="ar-SA"/>
      </w:rPr>
    </w:lvl>
    <w:lvl w:ilvl="1" w:tplc="A6DE1570">
      <w:numFmt w:val="bullet"/>
      <w:pStyle w:val="Nvel2-Red"/>
      <w:lvlText w:val="•"/>
      <w:lvlJc w:val="left"/>
      <w:pPr>
        <w:ind w:left="2258" w:hanging="1244"/>
      </w:pPr>
      <w:rPr>
        <w:rFonts w:hint="default"/>
        <w:lang w:val="pt-PT" w:eastAsia="en-US" w:bidi="ar-SA"/>
      </w:rPr>
    </w:lvl>
    <w:lvl w:ilvl="2" w:tplc="C0284278">
      <w:numFmt w:val="bullet"/>
      <w:pStyle w:val="Nvel3-R"/>
      <w:lvlText w:val="•"/>
      <w:lvlJc w:val="left"/>
      <w:pPr>
        <w:ind w:left="3237" w:hanging="1244"/>
      </w:pPr>
      <w:rPr>
        <w:rFonts w:hint="default"/>
        <w:lang w:val="pt-PT" w:eastAsia="en-US" w:bidi="ar-SA"/>
      </w:rPr>
    </w:lvl>
    <w:lvl w:ilvl="3" w:tplc="86DAC698">
      <w:numFmt w:val="bullet"/>
      <w:pStyle w:val="Nvel4-R"/>
      <w:lvlText w:val="•"/>
      <w:lvlJc w:val="left"/>
      <w:pPr>
        <w:ind w:left="4215" w:hanging="1244"/>
      </w:pPr>
      <w:rPr>
        <w:rFonts w:hint="default"/>
        <w:lang w:val="pt-PT" w:eastAsia="en-US" w:bidi="ar-SA"/>
      </w:rPr>
    </w:lvl>
    <w:lvl w:ilvl="4" w:tplc="5164D6CE">
      <w:numFmt w:val="bullet"/>
      <w:lvlText w:val="•"/>
      <w:lvlJc w:val="left"/>
      <w:pPr>
        <w:ind w:left="5194" w:hanging="1244"/>
      </w:pPr>
      <w:rPr>
        <w:rFonts w:hint="default"/>
        <w:lang w:val="pt-PT" w:eastAsia="en-US" w:bidi="ar-SA"/>
      </w:rPr>
    </w:lvl>
    <w:lvl w:ilvl="5" w:tplc="152A7078">
      <w:numFmt w:val="bullet"/>
      <w:lvlText w:val="•"/>
      <w:lvlJc w:val="left"/>
      <w:pPr>
        <w:ind w:left="6173" w:hanging="1244"/>
      </w:pPr>
      <w:rPr>
        <w:rFonts w:hint="default"/>
        <w:lang w:val="pt-PT" w:eastAsia="en-US" w:bidi="ar-SA"/>
      </w:rPr>
    </w:lvl>
    <w:lvl w:ilvl="6" w:tplc="2BFCE0CA">
      <w:numFmt w:val="bullet"/>
      <w:lvlText w:val="•"/>
      <w:lvlJc w:val="left"/>
      <w:pPr>
        <w:ind w:left="7151" w:hanging="1244"/>
      </w:pPr>
      <w:rPr>
        <w:rFonts w:hint="default"/>
        <w:lang w:val="pt-PT" w:eastAsia="en-US" w:bidi="ar-SA"/>
      </w:rPr>
    </w:lvl>
    <w:lvl w:ilvl="7" w:tplc="582E702C">
      <w:numFmt w:val="bullet"/>
      <w:lvlText w:val="•"/>
      <w:lvlJc w:val="left"/>
      <w:pPr>
        <w:ind w:left="8130" w:hanging="1244"/>
      </w:pPr>
      <w:rPr>
        <w:rFonts w:hint="default"/>
        <w:lang w:val="pt-PT" w:eastAsia="en-US" w:bidi="ar-SA"/>
      </w:rPr>
    </w:lvl>
    <w:lvl w:ilvl="8" w:tplc="B9A47BA6">
      <w:numFmt w:val="bullet"/>
      <w:lvlText w:val="•"/>
      <w:lvlJc w:val="left"/>
      <w:pPr>
        <w:ind w:left="9109" w:hanging="1244"/>
      </w:pPr>
      <w:rPr>
        <w:rFonts w:hint="default"/>
        <w:lang w:val="pt-PT" w:eastAsia="en-US" w:bidi="ar-SA"/>
      </w:rPr>
    </w:lvl>
  </w:abstractNum>
  <w:abstractNum w:abstractNumId="13">
    <w:nsid w:val="6B16767E"/>
    <w:multiLevelType w:val="multilevel"/>
    <w:tmpl w:val="16E0DB02"/>
    <w:lvl w:ilvl="0">
      <w:start w:val="1"/>
      <w:numFmt w:val="lowerLetter"/>
      <w:lvlText w:val="%1)"/>
      <w:lvlJc w:val="left"/>
      <w:pPr>
        <w:tabs>
          <w:tab w:val="num" w:pos="0"/>
        </w:tabs>
        <w:ind w:left="2988" w:hanging="360"/>
      </w:pPr>
    </w:lvl>
    <w:lvl w:ilvl="1">
      <w:start w:val="1"/>
      <w:numFmt w:val="lowerLetter"/>
      <w:lvlText w:val="%2."/>
      <w:lvlJc w:val="left"/>
      <w:pPr>
        <w:tabs>
          <w:tab w:val="num" w:pos="0"/>
        </w:tabs>
        <w:ind w:left="3708" w:hanging="360"/>
      </w:pPr>
    </w:lvl>
    <w:lvl w:ilvl="2">
      <w:start w:val="1"/>
      <w:numFmt w:val="lowerRoman"/>
      <w:lvlText w:val="%3."/>
      <w:lvlJc w:val="right"/>
      <w:pPr>
        <w:tabs>
          <w:tab w:val="num" w:pos="0"/>
        </w:tabs>
        <w:ind w:left="4428" w:hanging="180"/>
      </w:pPr>
    </w:lvl>
    <w:lvl w:ilvl="3">
      <w:start w:val="1"/>
      <w:numFmt w:val="decimal"/>
      <w:lvlText w:val="%4."/>
      <w:lvlJc w:val="left"/>
      <w:pPr>
        <w:tabs>
          <w:tab w:val="num" w:pos="0"/>
        </w:tabs>
        <w:ind w:left="5148" w:hanging="360"/>
      </w:pPr>
    </w:lvl>
    <w:lvl w:ilvl="4">
      <w:start w:val="1"/>
      <w:numFmt w:val="lowerLetter"/>
      <w:lvlText w:val="%5."/>
      <w:lvlJc w:val="left"/>
      <w:pPr>
        <w:tabs>
          <w:tab w:val="num" w:pos="0"/>
        </w:tabs>
        <w:ind w:left="5868" w:hanging="360"/>
      </w:pPr>
    </w:lvl>
    <w:lvl w:ilvl="5">
      <w:start w:val="1"/>
      <w:numFmt w:val="lowerRoman"/>
      <w:lvlText w:val="%6."/>
      <w:lvlJc w:val="right"/>
      <w:pPr>
        <w:tabs>
          <w:tab w:val="num" w:pos="0"/>
        </w:tabs>
        <w:ind w:left="6588" w:hanging="180"/>
      </w:pPr>
    </w:lvl>
    <w:lvl w:ilvl="6">
      <w:start w:val="1"/>
      <w:numFmt w:val="decimal"/>
      <w:lvlText w:val="%7."/>
      <w:lvlJc w:val="left"/>
      <w:pPr>
        <w:tabs>
          <w:tab w:val="num" w:pos="0"/>
        </w:tabs>
        <w:ind w:left="7308" w:hanging="360"/>
      </w:pPr>
    </w:lvl>
    <w:lvl w:ilvl="7">
      <w:start w:val="1"/>
      <w:numFmt w:val="lowerLetter"/>
      <w:lvlText w:val="%8."/>
      <w:lvlJc w:val="left"/>
      <w:pPr>
        <w:tabs>
          <w:tab w:val="num" w:pos="0"/>
        </w:tabs>
        <w:ind w:left="8028" w:hanging="360"/>
      </w:pPr>
    </w:lvl>
    <w:lvl w:ilvl="8">
      <w:start w:val="1"/>
      <w:numFmt w:val="lowerRoman"/>
      <w:lvlText w:val="%9."/>
      <w:lvlJc w:val="right"/>
      <w:pPr>
        <w:tabs>
          <w:tab w:val="num" w:pos="0"/>
        </w:tabs>
        <w:ind w:left="8748" w:hanging="180"/>
      </w:pPr>
    </w:lvl>
  </w:abstractNum>
  <w:abstractNum w:abstractNumId="14">
    <w:nsid w:val="716044A4"/>
    <w:multiLevelType w:val="hybridMultilevel"/>
    <w:tmpl w:val="94F0649C"/>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nsid w:val="72FD2562"/>
    <w:multiLevelType w:val="hybridMultilevel"/>
    <w:tmpl w:val="41280098"/>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
    <w:nsid w:val="78D70F63"/>
    <w:multiLevelType w:val="multilevel"/>
    <w:tmpl w:val="CD20B864"/>
    <w:lvl w:ilvl="0">
      <w:start w:val="1"/>
      <w:numFmt w:val="decimal"/>
      <w:lvlText w:val="%1."/>
      <w:lvlJc w:val="left"/>
      <w:pPr>
        <w:ind w:left="720" w:hanging="360"/>
      </w:pPr>
      <w:rPr>
        <w:rFonts w:hint="default"/>
        <w:b/>
        <w:i w:val="0"/>
        <w:sz w:val="20"/>
      </w:rPr>
    </w:lvl>
    <w:lvl w:ilvl="1">
      <w:start w:val="1"/>
      <w:numFmt w:val="decimal"/>
      <w:isLgl/>
      <w:lvlText w:val="%1.%2."/>
      <w:lvlJc w:val="left"/>
      <w:pPr>
        <w:ind w:left="720" w:hanging="360"/>
      </w:pPr>
      <w:rPr>
        <w:rFonts w:hint="default"/>
        <w:b w:val="0"/>
      </w:rPr>
    </w:lvl>
    <w:lvl w:ilvl="2">
      <w:start w:val="1"/>
      <w:numFmt w:val="lowerLetter"/>
      <w:lvlText w:val="%3)"/>
      <w:lvlJc w:val="left"/>
      <w:pPr>
        <w:ind w:left="1080" w:hanging="720"/>
      </w:pPr>
      <w:rPr>
        <w:b w:val="0"/>
        <w:sz w:val="20"/>
        <w:szCs w:val="2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2"/>
  </w:num>
  <w:num w:numId="2">
    <w:abstractNumId w:val="0"/>
  </w:num>
  <w:num w:numId="3">
    <w:abstractNumId w:val="4"/>
  </w:num>
  <w:num w:numId="4">
    <w:abstractNumId w:val="6"/>
  </w:num>
  <w:num w:numId="5">
    <w:abstractNumId w:val="8"/>
  </w:num>
  <w:num w:numId="6">
    <w:abstractNumId w:val="5"/>
  </w:num>
  <w:num w:numId="7">
    <w:abstractNumId w:val="10"/>
  </w:num>
  <w:num w:numId="8">
    <w:abstractNumId w:val="9"/>
  </w:num>
  <w:num w:numId="9">
    <w:abstractNumId w:val="13"/>
  </w:num>
  <w:num w:numId="1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6"/>
  </w:num>
  <w:num w:numId="13">
    <w:abstractNumId w:val="7"/>
  </w:num>
  <w:num w:numId="14">
    <w:abstractNumId w:val="15"/>
  </w:num>
  <w:num w:numId="15">
    <w:abstractNumId w:val="4"/>
  </w:num>
  <w:num w:numId="16">
    <w:abstractNumId w:val="4"/>
  </w:num>
  <w:num w:numId="17">
    <w:abstractNumId w:val="4"/>
  </w:num>
  <w:num w:numId="18">
    <w:abstractNumId w:val="4"/>
  </w:num>
  <w:num w:numId="19">
    <w:abstractNumId w:val="4"/>
  </w:num>
  <w:num w:numId="20">
    <w:abstractNumId w:val="4"/>
  </w:num>
  <w:num w:numId="21">
    <w:abstractNumId w:val="4"/>
  </w:num>
  <w:num w:numId="22">
    <w:abstractNumId w:val="4"/>
  </w:num>
  <w:num w:numId="23">
    <w:abstractNumId w:val="4"/>
  </w:num>
  <w:num w:numId="24">
    <w:abstractNumId w:val="4"/>
  </w:num>
  <w:num w:numId="25">
    <w:abstractNumId w:val="4"/>
  </w:num>
  <w:num w:numId="26">
    <w:abstractNumId w:val="11"/>
  </w:num>
  <w:num w:numId="27">
    <w:abstractNumId w:val="4"/>
  </w:num>
  <w:num w:numId="28">
    <w:abstractNumId w:val="4"/>
    <w:lvlOverride w:ilvl="0">
      <w:startOverride w:val="5"/>
    </w:lvlOverride>
    <w:lvlOverride w:ilvl="1">
      <w:startOverride w:val="9"/>
    </w:lvlOverride>
  </w:num>
  <w:num w:numId="29">
    <w:abstractNumId w:val="1"/>
  </w:num>
  <w:num w:numId="30">
    <w:abstractNumId w:val="14"/>
  </w:num>
  <w:num w:numId="31">
    <w:abstractNumId w:val="3"/>
  </w:num>
  <w:num w:numId="32">
    <w:abstractNumId w:val="4"/>
  </w:num>
  <w:num w:numId="33">
    <w:abstractNumId w:val="4"/>
  </w:num>
  <w:num w:numId="34">
    <w:abstractNumId w:val="4"/>
  </w:num>
  <w:num w:numId="35">
    <w:abstractNumId w:val="4"/>
  </w:num>
  <w:num w:numId="36">
    <w:abstractNumId w:val="4"/>
  </w:num>
  <w:num w:numId="37">
    <w:abstractNumId w:val="4"/>
  </w:num>
  <w:numIdMacAtCleanup w:val="1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0"/>
  <w:proofState w:spelling="clean" w:grammar="clean"/>
  <w:defaultTabStop w:val="709"/>
  <w:hyphenationZone w:val="425"/>
  <w:characterSpacingControl w:val="doNotCompress"/>
  <w:hdrShapeDefaults>
    <o:shapedefaults v:ext="edit" spidmax="61442"/>
    <o:shapelayout v:ext="edit">
      <o:idmap v:ext="edit" data="1"/>
    </o:shapelayout>
  </w:hdrShapeDefaults>
  <w:footnotePr>
    <w:footnote w:id="-1"/>
    <w:footnote w:id="0"/>
  </w:footnotePr>
  <w:endnotePr>
    <w:endnote w:id="-1"/>
    <w:endnote w:id="0"/>
  </w:endnotePr>
  <w:compat/>
  <w:rsids>
    <w:rsidRoot w:val="00D96F7C"/>
    <w:rsid w:val="0000047D"/>
    <w:rsid w:val="00000EF9"/>
    <w:rsid w:val="0000202C"/>
    <w:rsid w:val="000220C3"/>
    <w:rsid w:val="00022EEC"/>
    <w:rsid w:val="00032145"/>
    <w:rsid w:val="00037EBF"/>
    <w:rsid w:val="00043984"/>
    <w:rsid w:val="0004600E"/>
    <w:rsid w:val="00055554"/>
    <w:rsid w:val="00056355"/>
    <w:rsid w:val="00056BB6"/>
    <w:rsid w:val="000620F6"/>
    <w:rsid w:val="000679E8"/>
    <w:rsid w:val="00075AD1"/>
    <w:rsid w:val="000824E7"/>
    <w:rsid w:val="000846DE"/>
    <w:rsid w:val="00085D00"/>
    <w:rsid w:val="0009347F"/>
    <w:rsid w:val="00096467"/>
    <w:rsid w:val="000A1639"/>
    <w:rsid w:val="000B197E"/>
    <w:rsid w:val="000B1FA7"/>
    <w:rsid w:val="000B5420"/>
    <w:rsid w:val="000C4014"/>
    <w:rsid w:val="000C5520"/>
    <w:rsid w:val="000C5C04"/>
    <w:rsid w:val="000D06A6"/>
    <w:rsid w:val="000D2B59"/>
    <w:rsid w:val="000E0455"/>
    <w:rsid w:val="000E2192"/>
    <w:rsid w:val="000E5330"/>
    <w:rsid w:val="000F22B5"/>
    <w:rsid w:val="000F3E53"/>
    <w:rsid w:val="001018F8"/>
    <w:rsid w:val="0011122A"/>
    <w:rsid w:val="00115C94"/>
    <w:rsid w:val="001236B7"/>
    <w:rsid w:val="00127B12"/>
    <w:rsid w:val="001304D9"/>
    <w:rsid w:val="00135736"/>
    <w:rsid w:val="00137CC7"/>
    <w:rsid w:val="0014133C"/>
    <w:rsid w:val="00144503"/>
    <w:rsid w:val="00144723"/>
    <w:rsid w:val="00153F4D"/>
    <w:rsid w:val="00163654"/>
    <w:rsid w:val="00164C57"/>
    <w:rsid w:val="00181400"/>
    <w:rsid w:val="0018366D"/>
    <w:rsid w:val="00185A51"/>
    <w:rsid w:val="00193707"/>
    <w:rsid w:val="001960EE"/>
    <w:rsid w:val="001C2606"/>
    <w:rsid w:val="001C5181"/>
    <w:rsid w:val="001D6E75"/>
    <w:rsid w:val="001F1E4D"/>
    <w:rsid w:val="001F418A"/>
    <w:rsid w:val="001F5FF1"/>
    <w:rsid w:val="00205E87"/>
    <w:rsid w:val="002106C9"/>
    <w:rsid w:val="002148E4"/>
    <w:rsid w:val="00217C2C"/>
    <w:rsid w:val="002221FA"/>
    <w:rsid w:val="002306E4"/>
    <w:rsid w:val="00233795"/>
    <w:rsid w:val="00237643"/>
    <w:rsid w:val="00241F7D"/>
    <w:rsid w:val="002422DE"/>
    <w:rsid w:val="0026056E"/>
    <w:rsid w:val="00261F40"/>
    <w:rsid w:val="00263FCE"/>
    <w:rsid w:val="002645DB"/>
    <w:rsid w:val="00276974"/>
    <w:rsid w:val="002810FE"/>
    <w:rsid w:val="00282309"/>
    <w:rsid w:val="002842E8"/>
    <w:rsid w:val="002871F6"/>
    <w:rsid w:val="00290FFE"/>
    <w:rsid w:val="002B4857"/>
    <w:rsid w:val="002B55F8"/>
    <w:rsid w:val="002C2A5E"/>
    <w:rsid w:val="002C354B"/>
    <w:rsid w:val="002C6F37"/>
    <w:rsid w:val="002D1C67"/>
    <w:rsid w:val="002D3821"/>
    <w:rsid w:val="002F6A5F"/>
    <w:rsid w:val="003014F4"/>
    <w:rsid w:val="003049C7"/>
    <w:rsid w:val="00314A6C"/>
    <w:rsid w:val="00315522"/>
    <w:rsid w:val="00317E27"/>
    <w:rsid w:val="00321A29"/>
    <w:rsid w:val="003246C2"/>
    <w:rsid w:val="00326247"/>
    <w:rsid w:val="00370C48"/>
    <w:rsid w:val="00384041"/>
    <w:rsid w:val="003843BD"/>
    <w:rsid w:val="00391EAD"/>
    <w:rsid w:val="0039355A"/>
    <w:rsid w:val="003A19E5"/>
    <w:rsid w:val="003A345B"/>
    <w:rsid w:val="003A3A33"/>
    <w:rsid w:val="003C099A"/>
    <w:rsid w:val="003C186D"/>
    <w:rsid w:val="003C2CCC"/>
    <w:rsid w:val="003C37AF"/>
    <w:rsid w:val="003C54A2"/>
    <w:rsid w:val="003C6429"/>
    <w:rsid w:val="003D5A87"/>
    <w:rsid w:val="003D6A68"/>
    <w:rsid w:val="003E2768"/>
    <w:rsid w:val="003E3765"/>
    <w:rsid w:val="003E40F7"/>
    <w:rsid w:val="003E5368"/>
    <w:rsid w:val="003E5E4A"/>
    <w:rsid w:val="003F0DE3"/>
    <w:rsid w:val="00401232"/>
    <w:rsid w:val="00402CC6"/>
    <w:rsid w:val="004037AE"/>
    <w:rsid w:val="0040532C"/>
    <w:rsid w:val="0040629D"/>
    <w:rsid w:val="00411BCE"/>
    <w:rsid w:val="00413B31"/>
    <w:rsid w:val="00415536"/>
    <w:rsid w:val="004171F5"/>
    <w:rsid w:val="004361C3"/>
    <w:rsid w:val="00437C6B"/>
    <w:rsid w:val="0044078E"/>
    <w:rsid w:val="0045072F"/>
    <w:rsid w:val="00451F3A"/>
    <w:rsid w:val="004622F4"/>
    <w:rsid w:val="004743CE"/>
    <w:rsid w:val="00487D66"/>
    <w:rsid w:val="00490DB7"/>
    <w:rsid w:val="0049231E"/>
    <w:rsid w:val="00493A01"/>
    <w:rsid w:val="004A71A8"/>
    <w:rsid w:val="004B1069"/>
    <w:rsid w:val="004B67E3"/>
    <w:rsid w:val="004B7B66"/>
    <w:rsid w:val="004C3F5F"/>
    <w:rsid w:val="004D5611"/>
    <w:rsid w:val="004D576A"/>
    <w:rsid w:val="004D71EE"/>
    <w:rsid w:val="004E61B8"/>
    <w:rsid w:val="00503A18"/>
    <w:rsid w:val="00514126"/>
    <w:rsid w:val="00515495"/>
    <w:rsid w:val="00520D56"/>
    <w:rsid w:val="005238CF"/>
    <w:rsid w:val="00524028"/>
    <w:rsid w:val="005240AF"/>
    <w:rsid w:val="00524F96"/>
    <w:rsid w:val="00542898"/>
    <w:rsid w:val="005540AB"/>
    <w:rsid w:val="0055745E"/>
    <w:rsid w:val="00575126"/>
    <w:rsid w:val="00577F68"/>
    <w:rsid w:val="00585DB3"/>
    <w:rsid w:val="00587321"/>
    <w:rsid w:val="00594F1B"/>
    <w:rsid w:val="00595200"/>
    <w:rsid w:val="005A6A81"/>
    <w:rsid w:val="005C251E"/>
    <w:rsid w:val="005D6083"/>
    <w:rsid w:val="005E1BC1"/>
    <w:rsid w:val="005F412A"/>
    <w:rsid w:val="005F513B"/>
    <w:rsid w:val="00602168"/>
    <w:rsid w:val="00604953"/>
    <w:rsid w:val="00604D10"/>
    <w:rsid w:val="00615D1A"/>
    <w:rsid w:val="0062260F"/>
    <w:rsid w:val="00625FE4"/>
    <w:rsid w:val="00626875"/>
    <w:rsid w:val="0062701C"/>
    <w:rsid w:val="00630FBA"/>
    <w:rsid w:val="00633F12"/>
    <w:rsid w:val="00645826"/>
    <w:rsid w:val="006458B5"/>
    <w:rsid w:val="006635DE"/>
    <w:rsid w:val="00671270"/>
    <w:rsid w:val="006767A9"/>
    <w:rsid w:val="0067700C"/>
    <w:rsid w:val="00683A5A"/>
    <w:rsid w:val="006852BA"/>
    <w:rsid w:val="00690ABC"/>
    <w:rsid w:val="00694630"/>
    <w:rsid w:val="006A4CCA"/>
    <w:rsid w:val="006B1594"/>
    <w:rsid w:val="006C1161"/>
    <w:rsid w:val="006E4261"/>
    <w:rsid w:val="006E6C1B"/>
    <w:rsid w:val="006F1E1B"/>
    <w:rsid w:val="006F552F"/>
    <w:rsid w:val="00700278"/>
    <w:rsid w:val="00701C3C"/>
    <w:rsid w:val="00704CB0"/>
    <w:rsid w:val="0070703C"/>
    <w:rsid w:val="00716732"/>
    <w:rsid w:val="007174CA"/>
    <w:rsid w:val="0071782B"/>
    <w:rsid w:val="007233F3"/>
    <w:rsid w:val="00726CAB"/>
    <w:rsid w:val="00730E03"/>
    <w:rsid w:val="00737CD2"/>
    <w:rsid w:val="0075507D"/>
    <w:rsid w:val="007613FA"/>
    <w:rsid w:val="00763C01"/>
    <w:rsid w:val="007760D5"/>
    <w:rsid w:val="007A1457"/>
    <w:rsid w:val="007A2773"/>
    <w:rsid w:val="007A2F84"/>
    <w:rsid w:val="007A3EA2"/>
    <w:rsid w:val="007A433D"/>
    <w:rsid w:val="007A4AD0"/>
    <w:rsid w:val="007A6C32"/>
    <w:rsid w:val="007B0DFB"/>
    <w:rsid w:val="007C042A"/>
    <w:rsid w:val="007C1B9C"/>
    <w:rsid w:val="007D2E2E"/>
    <w:rsid w:val="007D46BC"/>
    <w:rsid w:val="007E4313"/>
    <w:rsid w:val="007E781C"/>
    <w:rsid w:val="007F1820"/>
    <w:rsid w:val="007F3ED6"/>
    <w:rsid w:val="0080059B"/>
    <w:rsid w:val="00801252"/>
    <w:rsid w:val="00801B7F"/>
    <w:rsid w:val="008052BA"/>
    <w:rsid w:val="00807BF1"/>
    <w:rsid w:val="00814D0D"/>
    <w:rsid w:val="0082040F"/>
    <w:rsid w:val="00824883"/>
    <w:rsid w:val="008300ED"/>
    <w:rsid w:val="00831625"/>
    <w:rsid w:val="008320FB"/>
    <w:rsid w:val="00832303"/>
    <w:rsid w:val="00836691"/>
    <w:rsid w:val="008367D9"/>
    <w:rsid w:val="008457F6"/>
    <w:rsid w:val="008507A3"/>
    <w:rsid w:val="00860329"/>
    <w:rsid w:val="00861849"/>
    <w:rsid w:val="00864BB5"/>
    <w:rsid w:val="00865E97"/>
    <w:rsid w:val="008712B4"/>
    <w:rsid w:val="00882276"/>
    <w:rsid w:val="00884388"/>
    <w:rsid w:val="0088601F"/>
    <w:rsid w:val="00886D0A"/>
    <w:rsid w:val="00890E19"/>
    <w:rsid w:val="008918F1"/>
    <w:rsid w:val="00894156"/>
    <w:rsid w:val="008944E4"/>
    <w:rsid w:val="008A112F"/>
    <w:rsid w:val="008A2545"/>
    <w:rsid w:val="008A6DC2"/>
    <w:rsid w:val="008B347D"/>
    <w:rsid w:val="008C0C2F"/>
    <w:rsid w:val="008C4138"/>
    <w:rsid w:val="008D0016"/>
    <w:rsid w:val="008D1EC0"/>
    <w:rsid w:val="008D6561"/>
    <w:rsid w:val="008D74ED"/>
    <w:rsid w:val="008E1A2C"/>
    <w:rsid w:val="009001B0"/>
    <w:rsid w:val="009026CA"/>
    <w:rsid w:val="00904888"/>
    <w:rsid w:val="00912C84"/>
    <w:rsid w:val="0091589B"/>
    <w:rsid w:val="00916387"/>
    <w:rsid w:val="0091675F"/>
    <w:rsid w:val="00917932"/>
    <w:rsid w:val="00920C6C"/>
    <w:rsid w:val="00924614"/>
    <w:rsid w:val="00924995"/>
    <w:rsid w:val="009272F0"/>
    <w:rsid w:val="00942DAD"/>
    <w:rsid w:val="00946A67"/>
    <w:rsid w:val="00952A4F"/>
    <w:rsid w:val="00975450"/>
    <w:rsid w:val="0097733A"/>
    <w:rsid w:val="00984D48"/>
    <w:rsid w:val="009873A5"/>
    <w:rsid w:val="00990AE2"/>
    <w:rsid w:val="009932FF"/>
    <w:rsid w:val="00993641"/>
    <w:rsid w:val="0099405D"/>
    <w:rsid w:val="009947DB"/>
    <w:rsid w:val="00994DBA"/>
    <w:rsid w:val="009A34E3"/>
    <w:rsid w:val="009A590F"/>
    <w:rsid w:val="009A6F29"/>
    <w:rsid w:val="009B719F"/>
    <w:rsid w:val="009B7FFA"/>
    <w:rsid w:val="009C0573"/>
    <w:rsid w:val="009C6BBF"/>
    <w:rsid w:val="009D0FD9"/>
    <w:rsid w:val="009D4C6E"/>
    <w:rsid w:val="009F05AA"/>
    <w:rsid w:val="00A07C01"/>
    <w:rsid w:val="00A166EC"/>
    <w:rsid w:val="00A275FE"/>
    <w:rsid w:val="00A34031"/>
    <w:rsid w:val="00A35ABE"/>
    <w:rsid w:val="00A42708"/>
    <w:rsid w:val="00A478DF"/>
    <w:rsid w:val="00A6334E"/>
    <w:rsid w:val="00A63752"/>
    <w:rsid w:val="00A674E2"/>
    <w:rsid w:val="00A7670B"/>
    <w:rsid w:val="00A80987"/>
    <w:rsid w:val="00A81794"/>
    <w:rsid w:val="00A91A2D"/>
    <w:rsid w:val="00A9546C"/>
    <w:rsid w:val="00AA0275"/>
    <w:rsid w:val="00AA74A4"/>
    <w:rsid w:val="00AB394F"/>
    <w:rsid w:val="00AF58E2"/>
    <w:rsid w:val="00B02B14"/>
    <w:rsid w:val="00B06B6B"/>
    <w:rsid w:val="00B23238"/>
    <w:rsid w:val="00B44FF4"/>
    <w:rsid w:val="00B515EE"/>
    <w:rsid w:val="00B516E2"/>
    <w:rsid w:val="00B55A1C"/>
    <w:rsid w:val="00B566CC"/>
    <w:rsid w:val="00B630D9"/>
    <w:rsid w:val="00B63C78"/>
    <w:rsid w:val="00B64EDD"/>
    <w:rsid w:val="00B74973"/>
    <w:rsid w:val="00B803F1"/>
    <w:rsid w:val="00B845B2"/>
    <w:rsid w:val="00BC016E"/>
    <w:rsid w:val="00BC238B"/>
    <w:rsid w:val="00BC6F96"/>
    <w:rsid w:val="00BE70B2"/>
    <w:rsid w:val="00C00B9B"/>
    <w:rsid w:val="00C14B8D"/>
    <w:rsid w:val="00C17596"/>
    <w:rsid w:val="00C20DF6"/>
    <w:rsid w:val="00C53574"/>
    <w:rsid w:val="00C570EF"/>
    <w:rsid w:val="00C57A16"/>
    <w:rsid w:val="00C675A8"/>
    <w:rsid w:val="00C73B0B"/>
    <w:rsid w:val="00C818A7"/>
    <w:rsid w:val="00C838B3"/>
    <w:rsid w:val="00CA7767"/>
    <w:rsid w:val="00CB0537"/>
    <w:rsid w:val="00CB3D6F"/>
    <w:rsid w:val="00CB4299"/>
    <w:rsid w:val="00CC14B9"/>
    <w:rsid w:val="00CC73A7"/>
    <w:rsid w:val="00CE7068"/>
    <w:rsid w:val="00CE740A"/>
    <w:rsid w:val="00D0360D"/>
    <w:rsid w:val="00D45D5B"/>
    <w:rsid w:val="00D57E60"/>
    <w:rsid w:val="00D8582C"/>
    <w:rsid w:val="00D91E96"/>
    <w:rsid w:val="00D96F7C"/>
    <w:rsid w:val="00DA55A7"/>
    <w:rsid w:val="00DA5E44"/>
    <w:rsid w:val="00DB11F3"/>
    <w:rsid w:val="00DB3B06"/>
    <w:rsid w:val="00DB5BB2"/>
    <w:rsid w:val="00DD7B54"/>
    <w:rsid w:val="00DE707D"/>
    <w:rsid w:val="00DF3637"/>
    <w:rsid w:val="00DF6D22"/>
    <w:rsid w:val="00E048E7"/>
    <w:rsid w:val="00E04CBE"/>
    <w:rsid w:val="00E12DCD"/>
    <w:rsid w:val="00E1632A"/>
    <w:rsid w:val="00E17F55"/>
    <w:rsid w:val="00E224B2"/>
    <w:rsid w:val="00E25A10"/>
    <w:rsid w:val="00E276CF"/>
    <w:rsid w:val="00E30397"/>
    <w:rsid w:val="00E342B4"/>
    <w:rsid w:val="00E45251"/>
    <w:rsid w:val="00E515AE"/>
    <w:rsid w:val="00E53884"/>
    <w:rsid w:val="00E639AA"/>
    <w:rsid w:val="00E6713D"/>
    <w:rsid w:val="00E750BB"/>
    <w:rsid w:val="00E83B95"/>
    <w:rsid w:val="00E9132C"/>
    <w:rsid w:val="00E934EC"/>
    <w:rsid w:val="00EA0253"/>
    <w:rsid w:val="00EA4E0E"/>
    <w:rsid w:val="00EA6497"/>
    <w:rsid w:val="00EB1D6F"/>
    <w:rsid w:val="00EC2339"/>
    <w:rsid w:val="00ED1F92"/>
    <w:rsid w:val="00ED23A8"/>
    <w:rsid w:val="00EE1C6A"/>
    <w:rsid w:val="00EE4AF5"/>
    <w:rsid w:val="00EE7D03"/>
    <w:rsid w:val="00F00614"/>
    <w:rsid w:val="00F01A17"/>
    <w:rsid w:val="00F05989"/>
    <w:rsid w:val="00F0696E"/>
    <w:rsid w:val="00F06A2B"/>
    <w:rsid w:val="00F06BBF"/>
    <w:rsid w:val="00F14A18"/>
    <w:rsid w:val="00F16A03"/>
    <w:rsid w:val="00F21EA0"/>
    <w:rsid w:val="00F22947"/>
    <w:rsid w:val="00F254B6"/>
    <w:rsid w:val="00F36484"/>
    <w:rsid w:val="00F36CBC"/>
    <w:rsid w:val="00F4791B"/>
    <w:rsid w:val="00F53AB6"/>
    <w:rsid w:val="00F56B03"/>
    <w:rsid w:val="00F63243"/>
    <w:rsid w:val="00F643E5"/>
    <w:rsid w:val="00F660F0"/>
    <w:rsid w:val="00F67298"/>
    <w:rsid w:val="00F71BD3"/>
    <w:rsid w:val="00F7413B"/>
    <w:rsid w:val="00F772A2"/>
    <w:rsid w:val="00F77C68"/>
    <w:rsid w:val="00F83EF1"/>
    <w:rsid w:val="00F8439A"/>
    <w:rsid w:val="00F902A0"/>
    <w:rsid w:val="00F90C59"/>
    <w:rsid w:val="00F92A06"/>
    <w:rsid w:val="00FA530D"/>
    <w:rsid w:val="00FB53D5"/>
    <w:rsid w:val="00FB563B"/>
    <w:rsid w:val="00FC2E42"/>
    <w:rsid w:val="00FC3052"/>
    <w:rsid w:val="00FC54AB"/>
    <w:rsid w:val="00FD1FBE"/>
    <w:rsid w:val="00FD3802"/>
    <w:rsid w:val="00FF4E4A"/>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6144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caption" w:uiPriority="35" w:qFormat="1"/>
    <w:lsdException w:name="annotation reference" w:uiPriority="0"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F7C"/>
    <w:rPr>
      <w:rFonts w:ascii="Calibri" w:eastAsia="Calibri" w:hAnsi="Calibri" w:cs="Times New Roman"/>
    </w:rPr>
  </w:style>
  <w:style w:type="paragraph" w:styleId="Ttulo1">
    <w:name w:val="heading 1"/>
    <w:basedOn w:val="Normal"/>
    <w:link w:val="Ttulo1Char"/>
    <w:uiPriority w:val="9"/>
    <w:qFormat/>
    <w:rsid w:val="00056355"/>
    <w:pPr>
      <w:widowControl w:val="0"/>
      <w:autoSpaceDE w:val="0"/>
      <w:autoSpaceDN w:val="0"/>
      <w:spacing w:after="0" w:line="240" w:lineRule="auto"/>
      <w:ind w:left="1281"/>
      <w:outlineLvl w:val="0"/>
    </w:pPr>
    <w:rPr>
      <w:rFonts w:ascii="Times New Roman" w:eastAsia="Times New Roman" w:hAnsi="Times New Roman"/>
      <w:b/>
      <w:bCs/>
      <w:sz w:val="24"/>
      <w:szCs w:val="24"/>
      <w:lang w:val="pt-PT"/>
    </w:rPr>
  </w:style>
  <w:style w:type="character" w:default="1" w:styleId="Fontepargpadro">
    <w:name w:val="Default Paragraph Font"/>
    <w:uiPriority w:val="1"/>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aliases w:val=" Char,Char,Portada,h,En-tête SQ,hd,he,foote,Cabeçalho superior"/>
    <w:basedOn w:val="Normal"/>
    <w:link w:val="CabealhoChar"/>
    <w:uiPriority w:val="99"/>
    <w:unhideWhenUsed/>
    <w:rsid w:val="00D96F7C"/>
    <w:pPr>
      <w:tabs>
        <w:tab w:val="center" w:pos="4252"/>
        <w:tab w:val="right" w:pos="8504"/>
      </w:tabs>
      <w:spacing w:after="0" w:line="240" w:lineRule="auto"/>
    </w:pPr>
  </w:style>
  <w:style w:type="character" w:customStyle="1" w:styleId="CabealhoChar">
    <w:name w:val="Cabeçalho Char"/>
    <w:aliases w:val=" Char Char,Char Char,Portada Char,h Char,En-tête SQ Char,hd Char,he Char,foote Char,Cabeçalho superior Char"/>
    <w:basedOn w:val="Fontepargpadro"/>
    <w:link w:val="Cabealho"/>
    <w:uiPriority w:val="99"/>
    <w:rsid w:val="00D96F7C"/>
    <w:rPr>
      <w:rFonts w:ascii="Calibri" w:eastAsia="Calibri" w:hAnsi="Calibri" w:cs="Times New Roman"/>
    </w:rPr>
  </w:style>
  <w:style w:type="paragraph" w:styleId="Rodap">
    <w:name w:val="footer"/>
    <w:basedOn w:val="Normal"/>
    <w:link w:val="RodapChar"/>
    <w:uiPriority w:val="99"/>
    <w:unhideWhenUsed/>
    <w:rsid w:val="00D96F7C"/>
    <w:pPr>
      <w:tabs>
        <w:tab w:val="center" w:pos="4252"/>
        <w:tab w:val="right" w:pos="8504"/>
      </w:tabs>
      <w:spacing w:after="0" w:line="240" w:lineRule="auto"/>
    </w:pPr>
  </w:style>
  <w:style w:type="character" w:customStyle="1" w:styleId="RodapChar">
    <w:name w:val="Rodapé Char"/>
    <w:basedOn w:val="Fontepargpadro"/>
    <w:link w:val="Rodap"/>
    <w:uiPriority w:val="99"/>
    <w:rsid w:val="00D96F7C"/>
    <w:rPr>
      <w:rFonts w:ascii="Calibri" w:eastAsia="Calibri" w:hAnsi="Calibri" w:cs="Times New Roman"/>
    </w:rPr>
  </w:style>
  <w:style w:type="paragraph" w:styleId="PargrafodaLista">
    <w:name w:val="List Paragraph"/>
    <w:basedOn w:val="Normal"/>
    <w:link w:val="PargrafodaListaChar"/>
    <w:uiPriority w:val="34"/>
    <w:qFormat/>
    <w:rsid w:val="00D96F7C"/>
    <w:pPr>
      <w:ind w:left="720"/>
      <w:contextualSpacing/>
    </w:pPr>
  </w:style>
  <w:style w:type="character" w:styleId="Forte">
    <w:name w:val="Strong"/>
    <w:uiPriority w:val="22"/>
    <w:qFormat/>
    <w:rsid w:val="00411BCE"/>
    <w:rPr>
      <w:b/>
      <w:bCs/>
    </w:rPr>
  </w:style>
  <w:style w:type="paragraph" w:styleId="Textodenotaderodap">
    <w:name w:val="footnote text"/>
    <w:basedOn w:val="Normal"/>
    <w:link w:val="TextodenotaderodapChar"/>
    <w:uiPriority w:val="99"/>
    <w:semiHidden/>
    <w:unhideWhenUsed/>
    <w:rsid w:val="00263FCE"/>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263FCE"/>
    <w:rPr>
      <w:rFonts w:ascii="Calibri" w:eastAsia="Calibri" w:hAnsi="Calibri" w:cs="Times New Roman"/>
      <w:sz w:val="20"/>
      <w:szCs w:val="20"/>
    </w:rPr>
  </w:style>
  <w:style w:type="character" w:styleId="Refdenotaderodap">
    <w:name w:val="footnote reference"/>
    <w:basedOn w:val="Fontepargpadro"/>
    <w:uiPriority w:val="99"/>
    <w:semiHidden/>
    <w:unhideWhenUsed/>
    <w:rsid w:val="00263FCE"/>
    <w:rPr>
      <w:vertAlign w:val="superscript"/>
    </w:rPr>
  </w:style>
  <w:style w:type="character" w:customStyle="1" w:styleId="st">
    <w:name w:val="st"/>
    <w:basedOn w:val="Fontepargpadro"/>
    <w:rsid w:val="00487D66"/>
  </w:style>
  <w:style w:type="paragraph" w:styleId="Textodebalo">
    <w:name w:val="Balloon Text"/>
    <w:basedOn w:val="Normal"/>
    <w:link w:val="TextodebaloChar"/>
    <w:uiPriority w:val="99"/>
    <w:semiHidden/>
    <w:unhideWhenUsed/>
    <w:rsid w:val="005F513B"/>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5F513B"/>
    <w:rPr>
      <w:rFonts w:ascii="Segoe UI" w:eastAsia="Calibri" w:hAnsi="Segoe UI" w:cs="Segoe UI"/>
      <w:sz w:val="18"/>
      <w:szCs w:val="18"/>
    </w:rPr>
  </w:style>
  <w:style w:type="table" w:styleId="Tabelacomgrade">
    <w:name w:val="Table Grid"/>
    <w:basedOn w:val="Tabelanormal"/>
    <w:uiPriority w:val="59"/>
    <w:rsid w:val="00DD7B5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acomgrade1">
    <w:name w:val="Tabela com grade1"/>
    <w:basedOn w:val="Tabelanormal"/>
    <w:next w:val="Tabelacomgrade"/>
    <w:uiPriority w:val="39"/>
    <w:rsid w:val="00BC6F96"/>
    <w:pPr>
      <w:spacing w:after="0" w:line="240" w:lineRule="auto"/>
    </w:pPr>
    <w:rPr>
      <w:kern w:val="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orpodetexto">
    <w:name w:val="Body Text"/>
    <w:basedOn w:val="Normal"/>
    <w:link w:val="CorpodetextoChar"/>
    <w:uiPriority w:val="1"/>
    <w:qFormat/>
    <w:rsid w:val="00EE1C6A"/>
    <w:pPr>
      <w:widowControl w:val="0"/>
      <w:autoSpaceDE w:val="0"/>
      <w:autoSpaceDN w:val="0"/>
      <w:spacing w:after="0" w:line="240" w:lineRule="auto"/>
      <w:ind w:left="1281"/>
    </w:pPr>
    <w:rPr>
      <w:rFonts w:ascii="Times New Roman" w:eastAsia="Times New Roman" w:hAnsi="Times New Roman"/>
      <w:sz w:val="24"/>
      <w:szCs w:val="24"/>
      <w:lang w:val="pt-PT"/>
    </w:rPr>
  </w:style>
  <w:style w:type="character" w:customStyle="1" w:styleId="CorpodetextoChar">
    <w:name w:val="Corpo de texto Char"/>
    <w:basedOn w:val="Fontepargpadro"/>
    <w:link w:val="Corpodetexto"/>
    <w:uiPriority w:val="1"/>
    <w:rsid w:val="00EE1C6A"/>
    <w:rPr>
      <w:rFonts w:ascii="Times New Roman" w:eastAsia="Times New Roman" w:hAnsi="Times New Roman" w:cs="Times New Roman"/>
      <w:sz w:val="24"/>
      <w:szCs w:val="24"/>
      <w:lang w:val="pt-PT"/>
    </w:rPr>
  </w:style>
  <w:style w:type="paragraph" w:customStyle="1" w:styleId="textojustificadorecuoprimeiralinha">
    <w:name w:val="texto_justificado_recuo_primeira_linha"/>
    <w:basedOn w:val="Normal"/>
    <w:rsid w:val="00EE1C6A"/>
    <w:pPr>
      <w:spacing w:before="100" w:beforeAutospacing="1" w:after="100" w:afterAutospacing="1" w:line="240" w:lineRule="auto"/>
    </w:pPr>
    <w:rPr>
      <w:rFonts w:ascii="Times New Roman" w:eastAsia="Times New Roman" w:hAnsi="Times New Roman"/>
      <w:sz w:val="24"/>
      <w:szCs w:val="24"/>
      <w:lang w:eastAsia="pt-BR"/>
    </w:rPr>
  </w:style>
  <w:style w:type="character" w:customStyle="1" w:styleId="Ttulo1Char">
    <w:name w:val="Título 1 Char"/>
    <w:basedOn w:val="Fontepargpadro"/>
    <w:link w:val="Ttulo1"/>
    <w:uiPriority w:val="9"/>
    <w:rsid w:val="00056355"/>
    <w:rPr>
      <w:rFonts w:ascii="Times New Roman" w:eastAsia="Times New Roman" w:hAnsi="Times New Roman" w:cs="Times New Roman"/>
      <w:b/>
      <w:bCs/>
      <w:sz w:val="24"/>
      <w:szCs w:val="24"/>
      <w:lang w:val="pt-PT"/>
    </w:rPr>
  </w:style>
  <w:style w:type="table" w:customStyle="1" w:styleId="TableNormal">
    <w:name w:val="Table Normal"/>
    <w:uiPriority w:val="2"/>
    <w:semiHidden/>
    <w:unhideWhenUsed/>
    <w:qFormat/>
    <w:rsid w:val="0005635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Ttulo">
    <w:name w:val="Title"/>
    <w:basedOn w:val="Normal"/>
    <w:link w:val="TtuloChar"/>
    <w:uiPriority w:val="10"/>
    <w:qFormat/>
    <w:rsid w:val="00056355"/>
    <w:pPr>
      <w:widowControl w:val="0"/>
      <w:autoSpaceDE w:val="0"/>
      <w:autoSpaceDN w:val="0"/>
      <w:spacing w:before="11" w:after="0" w:line="240" w:lineRule="auto"/>
      <w:ind w:left="20"/>
    </w:pPr>
    <w:rPr>
      <w:rFonts w:ascii="Arial" w:eastAsia="Arial" w:hAnsi="Arial" w:cs="Arial"/>
      <w:b/>
      <w:bCs/>
      <w:sz w:val="28"/>
      <w:szCs w:val="28"/>
      <w:lang w:val="pt-PT"/>
    </w:rPr>
  </w:style>
  <w:style w:type="character" w:customStyle="1" w:styleId="TtuloChar">
    <w:name w:val="Título Char"/>
    <w:basedOn w:val="Fontepargpadro"/>
    <w:link w:val="Ttulo"/>
    <w:uiPriority w:val="10"/>
    <w:rsid w:val="00056355"/>
    <w:rPr>
      <w:rFonts w:ascii="Arial" w:eastAsia="Arial" w:hAnsi="Arial" w:cs="Arial"/>
      <w:b/>
      <w:bCs/>
      <w:sz w:val="28"/>
      <w:szCs w:val="28"/>
      <w:lang w:val="pt-PT"/>
    </w:rPr>
  </w:style>
  <w:style w:type="paragraph" w:customStyle="1" w:styleId="TableParagraph">
    <w:name w:val="Table Paragraph"/>
    <w:basedOn w:val="Normal"/>
    <w:uiPriority w:val="1"/>
    <w:qFormat/>
    <w:rsid w:val="00056355"/>
    <w:pPr>
      <w:widowControl w:val="0"/>
      <w:autoSpaceDE w:val="0"/>
      <w:autoSpaceDN w:val="0"/>
      <w:spacing w:after="0" w:line="240" w:lineRule="auto"/>
    </w:pPr>
    <w:rPr>
      <w:rFonts w:ascii="Times New Roman" w:eastAsia="Times New Roman" w:hAnsi="Times New Roman"/>
      <w:lang w:val="pt-PT"/>
    </w:rPr>
  </w:style>
  <w:style w:type="character" w:styleId="Hyperlink">
    <w:name w:val="Hyperlink"/>
    <w:uiPriority w:val="99"/>
    <w:rsid w:val="00056355"/>
    <w:rPr>
      <w:color w:val="000080"/>
      <w:u w:val="single"/>
    </w:rPr>
  </w:style>
  <w:style w:type="paragraph" w:styleId="CabealhodoSumrio">
    <w:name w:val="TOC Heading"/>
    <w:basedOn w:val="Ttulo1"/>
    <w:next w:val="Normal"/>
    <w:uiPriority w:val="39"/>
    <w:unhideWhenUsed/>
    <w:qFormat/>
    <w:rsid w:val="00056355"/>
    <w:pPr>
      <w:keepNext/>
      <w:keepLines/>
      <w:widowControl/>
      <w:autoSpaceDE/>
      <w:autoSpaceDN/>
      <w:spacing w:before="240" w:line="259" w:lineRule="auto"/>
      <w:ind w:left="0"/>
      <w:outlineLvl w:val="9"/>
    </w:pPr>
    <w:rPr>
      <w:rFonts w:asciiTheme="majorHAnsi" w:eastAsiaTheme="majorEastAsia" w:hAnsiTheme="majorHAnsi" w:cstheme="majorBidi"/>
      <w:b w:val="0"/>
      <w:bCs w:val="0"/>
      <w:color w:val="365F91" w:themeColor="accent1" w:themeShade="BF"/>
      <w:sz w:val="32"/>
      <w:szCs w:val="32"/>
      <w:lang w:val="pt-BR" w:eastAsia="pt-BR"/>
    </w:rPr>
  </w:style>
  <w:style w:type="paragraph" w:styleId="Sumrio1">
    <w:name w:val="toc 1"/>
    <w:basedOn w:val="Normal"/>
    <w:next w:val="Normal"/>
    <w:autoRedefine/>
    <w:uiPriority w:val="39"/>
    <w:unhideWhenUsed/>
    <w:rsid w:val="00056355"/>
    <w:pPr>
      <w:tabs>
        <w:tab w:val="left" w:pos="426"/>
        <w:tab w:val="right" w:leader="dot" w:pos="9628"/>
      </w:tabs>
      <w:spacing w:after="100" w:line="240" w:lineRule="auto"/>
    </w:pPr>
    <w:rPr>
      <w:rFonts w:ascii="Arial" w:eastAsia="Times New Roman" w:hAnsi="Arial" w:cs="Tahoma"/>
      <w:sz w:val="20"/>
      <w:szCs w:val="24"/>
      <w:lang w:eastAsia="pt-BR"/>
    </w:rPr>
  </w:style>
  <w:style w:type="paragraph" w:styleId="Sumrio2">
    <w:name w:val="toc 2"/>
    <w:basedOn w:val="Normal"/>
    <w:next w:val="Normal"/>
    <w:autoRedefine/>
    <w:uiPriority w:val="39"/>
    <w:unhideWhenUsed/>
    <w:rsid w:val="00056355"/>
    <w:pPr>
      <w:spacing w:after="100" w:line="259" w:lineRule="auto"/>
      <w:ind w:left="220"/>
    </w:pPr>
    <w:rPr>
      <w:rFonts w:asciiTheme="minorHAnsi" w:eastAsiaTheme="minorEastAsia" w:hAnsiTheme="minorHAnsi"/>
      <w:lang w:eastAsia="pt-BR"/>
    </w:rPr>
  </w:style>
  <w:style w:type="paragraph" w:styleId="Sumrio3">
    <w:name w:val="toc 3"/>
    <w:basedOn w:val="Normal"/>
    <w:next w:val="Normal"/>
    <w:autoRedefine/>
    <w:uiPriority w:val="39"/>
    <w:unhideWhenUsed/>
    <w:rsid w:val="00056355"/>
    <w:pPr>
      <w:spacing w:after="100" w:line="259" w:lineRule="auto"/>
      <w:ind w:left="440"/>
    </w:pPr>
    <w:rPr>
      <w:rFonts w:asciiTheme="minorHAnsi" w:eastAsiaTheme="minorEastAsia" w:hAnsiTheme="minorHAnsi"/>
      <w:lang w:eastAsia="pt-BR"/>
    </w:rPr>
  </w:style>
  <w:style w:type="character" w:customStyle="1" w:styleId="MenoPendente1">
    <w:name w:val="Menção Pendente1"/>
    <w:basedOn w:val="Fontepargpadro"/>
    <w:uiPriority w:val="99"/>
    <w:semiHidden/>
    <w:unhideWhenUsed/>
    <w:rsid w:val="00056355"/>
    <w:rPr>
      <w:color w:val="605E5C"/>
      <w:shd w:val="clear" w:color="auto" w:fill="E1DFDD"/>
    </w:rPr>
  </w:style>
  <w:style w:type="character" w:styleId="Refdecomentrio">
    <w:name w:val="annotation reference"/>
    <w:basedOn w:val="Fontepargpadro"/>
    <w:unhideWhenUsed/>
    <w:qFormat/>
    <w:rsid w:val="00056355"/>
    <w:rPr>
      <w:sz w:val="16"/>
      <w:szCs w:val="16"/>
    </w:rPr>
  </w:style>
  <w:style w:type="paragraph" w:styleId="Textodecomentrio">
    <w:name w:val="annotation text"/>
    <w:basedOn w:val="Normal"/>
    <w:link w:val="TextodecomentrioChar"/>
    <w:uiPriority w:val="99"/>
    <w:unhideWhenUsed/>
    <w:qFormat/>
    <w:rsid w:val="00056355"/>
    <w:pPr>
      <w:spacing w:after="0" w:line="240" w:lineRule="auto"/>
    </w:pPr>
    <w:rPr>
      <w:rFonts w:ascii="Ecofont_Spranq_eco_Sans" w:eastAsiaTheme="minorEastAsia" w:hAnsi="Ecofont_Spranq_eco_Sans" w:cs="Tahoma"/>
      <w:sz w:val="20"/>
      <w:szCs w:val="20"/>
      <w:lang w:eastAsia="pt-BR"/>
    </w:rPr>
  </w:style>
  <w:style w:type="character" w:customStyle="1" w:styleId="TextodecomentrioChar">
    <w:name w:val="Texto de comentário Char"/>
    <w:basedOn w:val="Fontepargpadro"/>
    <w:link w:val="Textodecomentrio"/>
    <w:uiPriority w:val="99"/>
    <w:qFormat/>
    <w:rsid w:val="00056355"/>
    <w:rPr>
      <w:rFonts w:ascii="Ecofont_Spranq_eco_Sans" w:eastAsiaTheme="minorEastAsia" w:hAnsi="Ecofont_Spranq_eco_Sans" w:cs="Tahoma"/>
      <w:sz w:val="20"/>
      <w:szCs w:val="20"/>
      <w:lang w:eastAsia="pt-BR"/>
    </w:rPr>
  </w:style>
  <w:style w:type="paragraph" w:customStyle="1" w:styleId="Nivel01">
    <w:name w:val="Nivel 01"/>
    <w:basedOn w:val="Ttulo1"/>
    <w:next w:val="Normal"/>
    <w:link w:val="Nivel01Char"/>
    <w:qFormat/>
    <w:rsid w:val="00056355"/>
    <w:pPr>
      <w:keepNext/>
      <w:keepLines/>
      <w:widowControl/>
      <w:numPr>
        <w:numId w:val="3"/>
      </w:numPr>
      <w:tabs>
        <w:tab w:val="left" w:pos="567"/>
      </w:tabs>
      <w:autoSpaceDE/>
      <w:autoSpaceDN/>
      <w:spacing w:before="240"/>
      <w:jc w:val="both"/>
    </w:pPr>
    <w:rPr>
      <w:rFonts w:ascii="Arial" w:eastAsiaTheme="majorEastAsia" w:hAnsi="Arial" w:cs="Arial"/>
      <w:sz w:val="20"/>
      <w:szCs w:val="20"/>
      <w:lang w:val="pt-BR" w:eastAsia="pt-BR"/>
    </w:rPr>
  </w:style>
  <w:style w:type="paragraph" w:customStyle="1" w:styleId="Nivel2">
    <w:name w:val="Nivel 2"/>
    <w:basedOn w:val="Normal"/>
    <w:link w:val="Nivel2Char"/>
    <w:qFormat/>
    <w:rsid w:val="00056355"/>
    <w:pPr>
      <w:numPr>
        <w:ilvl w:val="1"/>
        <w:numId w:val="3"/>
      </w:numPr>
      <w:spacing w:before="120" w:after="120"/>
      <w:jc w:val="both"/>
    </w:pPr>
    <w:rPr>
      <w:rFonts w:ascii="Arial" w:eastAsiaTheme="minorEastAsia" w:hAnsi="Arial" w:cs="Arial"/>
      <w:color w:val="000000"/>
      <w:sz w:val="20"/>
      <w:szCs w:val="20"/>
      <w:lang w:eastAsia="pt-BR"/>
    </w:rPr>
  </w:style>
  <w:style w:type="paragraph" w:customStyle="1" w:styleId="Nivel3">
    <w:name w:val="Nivel 3"/>
    <w:basedOn w:val="Normal"/>
    <w:link w:val="Nivel3Char"/>
    <w:qFormat/>
    <w:rsid w:val="00056355"/>
    <w:pPr>
      <w:numPr>
        <w:ilvl w:val="2"/>
        <w:numId w:val="3"/>
      </w:numPr>
      <w:spacing w:before="120" w:after="120"/>
      <w:jc w:val="both"/>
    </w:pPr>
    <w:rPr>
      <w:rFonts w:ascii="Arial" w:eastAsiaTheme="minorEastAsia" w:hAnsi="Arial" w:cs="Arial"/>
      <w:color w:val="000000"/>
      <w:sz w:val="20"/>
      <w:szCs w:val="20"/>
      <w:lang w:eastAsia="pt-BR"/>
    </w:rPr>
  </w:style>
  <w:style w:type="paragraph" w:customStyle="1" w:styleId="Nivel4">
    <w:name w:val="Nivel 4"/>
    <w:basedOn w:val="Nivel3"/>
    <w:link w:val="Nivel4Char"/>
    <w:qFormat/>
    <w:rsid w:val="00056355"/>
    <w:pPr>
      <w:numPr>
        <w:ilvl w:val="3"/>
      </w:numPr>
      <w:ind w:left="851" w:firstLine="0"/>
    </w:pPr>
    <w:rPr>
      <w:color w:val="auto"/>
    </w:rPr>
  </w:style>
  <w:style w:type="paragraph" w:customStyle="1" w:styleId="Nivel5">
    <w:name w:val="Nivel 5"/>
    <w:basedOn w:val="Nivel4"/>
    <w:qFormat/>
    <w:rsid w:val="00056355"/>
    <w:pPr>
      <w:numPr>
        <w:ilvl w:val="4"/>
      </w:numPr>
      <w:ind w:left="1276" w:firstLine="0"/>
    </w:pPr>
  </w:style>
  <w:style w:type="character" w:customStyle="1" w:styleId="Nivel2Char">
    <w:name w:val="Nivel 2 Char"/>
    <w:basedOn w:val="Fontepargpadro"/>
    <w:link w:val="Nivel2"/>
    <w:locked/>
    <w:rsid w:val="00056355"/>
    <w:rPr>
      <w:rFonts w:ascii="Arial" w:eastAsiaTheme="minorEastAsia" w:hAnsi="Arial" w:cs="Arial"/>
      <w:color w:val="000000"/>
      <w:sz w:val="20"/>
      <w:szCs w:val="20"/>
      <w:lang w:eastAsia="pt-BR"/>
    </w:rPr>
  </w:style>
  <w:style w:type="character" w:customStyle="1" w:styleId="Nivel3Char">
    <w:name w:val="Nivel 3 Char"/>
    <w:basedOn w:val="Fontepargpadro"/>
    <w:link w:val="Nivel3"/>
    <w:rsid w:val="00056355"/>
    <w:rPr>
      <w:rFonts w:ascii="Arial" w:eastAsiaTheme="minorEastAsia" w:hAnsi="Arial" w:cs="Arial"/>
      <w:color w:val="000000"/>
      <w:sz w:val="20"/>
      <w:szCs w:val="20"/>
      <w:lang w:eastAsia="pt-BR"/>
    </w:rPr>
  </w:style>
  <w:style w:type="numbering" w:customStyle="1" w:styleId="Estilo4">
    <w:name w:val="Estilo4"/>
    <w:uiPriority w:val="99"/>
    <w:rsid w:val="00056355"/>
    <w:pPr>
      <w:numPr>
        <w:numId w:val="4"/>
      </w:numPr>
    </w:pPr>
  </w:style>
  <w:style w:type="character" w:customStyle="1" w:styleId="Nivel01Char">
    <w:name w:val="Nivel 01 Char"/>
    <w:basedOn w:val="Fontepargpadro"/>
    <w:link w:val="Nivel01"/>
    <w:rsid w:val="00056355"/>
    <w:rPr>
      <w:rFonts w:ascii="Arial" w:eastAsiaTheme="majorEastAsia" w:hAnsi="Arial" w:cs="Arial"/>
      <w:b/>
      <w:bCs/>
      <w:sz w:val="20"/>
      <w:szCs w:val="20"/>
      <w:lang w:eastAsia="pt-BR"/>
    </w:rPr>
  </w:style>
  <w:style w:type="character" w:customStyle="1" w:styleId="Nivel4Char">
    <w:name w:val="Nivel 4 Char"/>
    <w:basedOn w:val="Fontepargpadro"/>
    <w:link w:val="Nivel4"/>
    <w:rsid w:val="00056355"/>
    <w:rPr>
      <w:rFonts w:ascii="Arial" w:eastAsiaTheme="minorEastAsia" w:hAnsi="Arial" w:cs="Arial"/>
      <w:sz w:val="20"/>
      <w:szCs w:val="20"/>
      <w:lang w:eastAsia="pt-BR"/>
    </w:rPr>
  </w:style>
  <w:style w:type="character" w:customStyle="1" w:styleId="PargrafodaListaChar">
    <w:name w:val="Parágrafo da Lista Char"/>
    <w:basedOn w:val="Fontepargpadro"/>
    <w:link w:val="PargrafodaLista"/>
    <w:uiPriority w:val="34"/>
    <w:rsid w:val="00056355"/>
    <w:rPr>
      <w:rFonts w:ascii="Calibri" w:eastAsia="Calibri" w:hAnsi="Calibri" w:cs="Times New Roman"/>
    </w:rPr>
  </w:style>
  <w:style w:type="paragraph" w:styleId="NormalWeb">
    <w:name w:val="Normal (Web)"/>
    <w:basedOn w:val="Normal"/>
    <w:uiPriority w:val="99"/>
    <w:unhideWhenUsed/>
    <w:rsid w:val="00056355"/>
    <w:pPr>
      <w:spacing w:before="100" w:beforeAutospacing="1" w:after="100" w:afterAutospacing="1" w:line="240" w:lineRule="auto"/>
    </w:pPr>
    <w:rPr>
      <w:rFonts w:ascii="Times New Roman" w:eastAsia="Times New Roman" w:hAnsi="Times New Roman"/>
      <w:sz w:val="24"/>
      <w:szCs w:val="24"/>
      <w:lang w:eastAsia="pt-BR"/>
    </w:rPr>
  </w:style>
  <w:style w:type="paragraph" w:customStyle="1" w:styleId="ou">
    <w:name w:val="ou"/>
    <w:basedOn w:val="PargrafodaLista"/>
    <w:link w:val="ouChar"/>
    <w:qFormat/>
    <w:rsid w:val="00056355"/>
    <w:pPr>
      <w:spacing w:before="60" w:after="60" w:line="259" w:lineRule="auto"/>
      <w:ind w:left="0"/>
      <w:contextualSpacing w:val="0"/>
      <w:jc w:val="center"/>
    </w:pPr>
    <w:rPr>
      <w:rFonts w:ascii="Arial" w:eastAsia="Times New Roman" w:hAnsi="Arial" w:cs="Arial"/>
      <w:b/>
      <w:bCs/>
      <w:i/>
      <w:iCs/>
      <w:color w:val="FF0000"/>
      <w:sz w:val="24"/>
      <w:szCs w:val="24"/>
      <w:u w:val="single"/>
      <w:lang w:eastAsia="pt-BR"/>
    </w:rPr>
  </w:style>
  <w:style w:type="character" w:customStyle="1" w:styleId="ouChar">
    <w:name w:val="ou Char"/>
    <w:basedOn w:val="PargrafodaListaChar"/>
    <w:link w:val="ou"/>
    <w:rsid w:val="00056355"/>
    <w:rPr>
      <w:rFonts w:ascii="Arial" w:eastAsia="Times New Roman" w:hAnsi="Arial" w:cs="Arial"/>
      <w:b/>
      <w:bCs/>
      <w:i/>
      <w:iCs/>
      <w:color w:val="FF0000"/>
      <w:sz w:val="24"/>
      <w:szCs w:val="24"/>
      <w:u w:val="single"/>
      <w:lang w:eastAsia="pt-BR"/>
    </w:rPr>
  </w:style>
  <w:style w:type="paragraph" w:customStyle="1" w:styleId="Nvel2-Red">
    <w:name w:val="Nível 2 -Red"/>
    <w:basedOn w:val="Nivel2"/>
    <w:link w:val="Nvel2-RedChar"/>
    <w:qFormat/>
    <w:rsid w:val="00056355"/>
    <w:pPr>
      <w:numPr>
        <w:numId w:val="1"/>
      </w:numPr>
      <w:ind w:left="0" w:firstLine="0"/>
    </w:pPr>
    <w:rPr>
      <w:i/>
      <w:iCs/>
      <w:color w:val="FF0000"/>
    </w:rPr>
  </w:style>
  <w:style w:type="paragraph" w:customStyle="1" w:styleId="Nvel3-R">
    <w:name w:val="Nível 3-R"/>
    <w:basedOn w:val="Nivel3"/>
    <w:link w:val="Nvel3-RChar"/>
    <w:qFormat/>
    <w:rsid w:val="00056355"/>
    <w:pPr>
      <w:numPr>
        <w:numId w:val="1"/>
      </w:numPr>
      <w:ind w:left="425" w:firstLine="0"/>
    </w:pPr>
    <w:rPr>
      <w:i/>
      <w:iCs/>
      <w:color w:val="FF0000"/>
    </w:rPr>
  </w:style>
  <w:style w:type="character" w:customStyle="1" w:styleId="Nvel2-RedChar">
    <w:name w:val="Nível 2 -Red Char"/>
    <w:basedOn w:val="Nivel2Char"/>
    <w:link w:val="Nvel2-Red"/>
    <w:rsid w:val="00056355"/>
    <w:rPr>
      <w:rFonts w:ascii="Arial" w:eastAsiaTheme="minorEastAsia" w:hAnsi="Arial" w:cs="Arial"/>
      <w:i/>
      <w:iCs/>
      <w:color w:val="FF0000"/>
      <w:sz w:val="20"/>
      <w:szCs w:val="20"/>
      <w:lang w:eastAsia="pt-BR"/>
    </w:rPr>
  </w:style>
  <w:style w:type="paragraph" w:customStyle="1" w:styleId="Nvel4-R">
    <w:name w:val="Nível 4-R"/>
    <w:basedOn w:val="Nivel4"/>
    <w:link w:val="Nvel4-RChar"/>
    <w:qFormat/>
    <w:rsid w:val="00056355"/>
    <w:pPr>
      <w:numPr>
        <w:numId w:val="1"/>
      </w:numPr>
    </w:pPr>
    <w:rPr>
      <w:i/>
      <w:iCs/>
      <w:color w:val="FF0000"/>
    </w:rPr>
  </w:style>
  <w:style w:type="character" w:customStyle="1" w:styleId="Nvel3-RChar">
    <w:name w:val="Nível 3-R Char"/>
    <w:basedOn w:val="Nivel3Char"/>
    <w:link w:val="Nvel3-R"/>
    <w:rsid w:val="00056355"/>
    <w:rPr>
      <w:rFonts w:ascii="Arial" w:eastAsiaTheme="minorEastAsia" w:hAnsi="Arial" w:cs="Arial"/>
      <w:i/>
      <w:iCs/>
      <w:color w:val="FF0000"/>
      <w:sz w:val="20"/>
      <w:szCs w:val="20"/>
      <w:lang w:eastAsia="pt-BR"/>
    </w:rPr>
  </w:style>
  <w:style w:type="paragraph" w:customStyle="1" w:styleId="Nvel1-SemNum">
    <w:name w:val="Nível 1-Sem Num"/>
    <w:basedOn w:val="Nivel01"/>
    <w:link w:val="Nvel1-SemNumChar"/>
    <w:qFormat/>
    <w:rsid w:val="00056355"/>
    <w:pPr>
      <w:numPr>
        <w:numId w:val="0"/>
      </w:numPr>
      <w:ind w:left="357"/>
      <w:outlineLvl w:val="1"/>
    </w:pPr>
    <w:rPr>
      <w:color w:val="FF0000"/>
    </w:rPr>
  </w:style>
  <w:style w:type="character" w:customStyle="1" w:styleId="Nvel4-RChar">
    <w:name w:val="Nível 4-R Char"/>
    <w:basedOn w:val="Nivel4Char"/>
    <w:link w:val="Nvel4-R"/>
    <w:rsid w:val="00056355"/>
    <w:rPr>
      <w:rFonts w:ascii="Arial" w:eastAsiaTheme="minorEastAsia" w:hAnsi="Arial" w:cs="Arial"/>
      <w:i/>
      <w:iCs/>
      <w:color w:val="FF0000"/>
      <w:sz w:val="20"/>
      <w:szCs w:val="20"/>
      <w:lang w:eastAsia="pt-BR"/>
    </w:rPr>
  </w:style>
  <w:style w:type="character" w:customStyle="1" w:styleId="Nvel1-SemNumChar">
    <w:name w:val="Nível 1-Sem Num Char"/>
    <w:basedOn w:val="Nivel01Char"/>
    <w:link w:val="Nvel1-SemNum"/>
    <w:rsid w:val="00056355"/>
    <w:rPr>
      <w:rFonts w:ascii="Arial" w:eastAsiaTheme="majorEastAsia" w:hAnsi="Arial" w:cs="Arial"/>
      <w:b/>
      <w:bCs/>
      <w:color w:val="FF0000"/>
      <w:sz w:val="20"/>
      <w:szCs w:val="20"/>
      <w:lang w:eastAsia="pt-BR"/>
    </w:rPr>
  </w:style>
  <w:style w:type="paragraph" w:customStyle="1" w:styleId="Nivel3-erro">
    <w:name w:val="Nivel 3-erro"/>
    <w:basedOn w:val="Nivel3"/>
    <w:link w:val="Nivel3-erroChar"/>
    <w:qFormat/>
    <w:rsid w:val="00056355"/>
    <w:pPr>
      <w:numPr>
        <w:numId w:val="2"/>
      </w:numPr>
      <w:spacing w:line="240" w:lineRule="auto"/>
      <w:ind w:left="425" w:firstLine="0"/>
    </w:pPr>
    <w:rPr>
      <w:rFonts w:cs="Tahoma"/>
      <w:color w:val="auto"/>
      <w:szCs w:val="24"/>
    </w:rPr>
  </w:style>
  <w:style w:type="character" w:customStyle="1" w:styleId="Nivel3-erroChar">
    <w:name w:val="Nivel 3-erro Char"/>
    <w:basedOn w:val="Fontepargpadro"/>
    <w:link w:val="Nivel3-erro"/>
    <w:rsid w:val="00056355"/>
    <w:rPr>
      <w:rFonts w:ascii="Arial" w:eastAsiaTheme="minorEastAsia" w:hAnsi="Arial" w:cs="Tahoma"/>
      <w:sz w:val="20"/>
      <w:szCs w:val="24"/>
      <w:lang w:eastAsia="pt-BR"/>
    </w:rPr>
  </w:style>
  <w:style w:type="paragraph" w:customStyle="1" w:styleId="Nvel1-SemNumerao">
    <w:name w:val="Nível 1-Sem Numeração"/>
    <w:basedOn w:val="Nvel1-SemNum"/>
    <w:link w:val="Nvel1-SemNumeraoChar"/>
    <w:qFormat/>
    <w:rsid w:val="00056355"/>
    <w:pPr>
      <w:tabs>
        <w:tab w:val="clear" w:pos="567"/>
        <w:tab w:val="left" w:pos="0"/>
      </w:tabs>
      <w:spacing w:before="120" w:after="120" w:line="312" w:lineRule="auto"/>
      <w:ind w:left="709"/>
    </w:pPr>
  </w:style>
  <w:style w:type="character" w:customStyle="1" w:styleId="Nvel1-SemNumeraoChar">
    <w:name w:val="Nível 1-Sem Numeração Char"/>
    <w:basedOn w:val="Nvel1-SemNumChar"/>
    <w:link w:val="Nvel1-SemNumerao"/>
    <w:rsid w:val="00056355"/>
    <w:rPr>
      <w:rFonts w:ascii="Arial" w:eastAsiaTheme="majorEastAsia" w:hAnsi="Arial" w:cs="Arial"/>
      <w:b/>
      <w:bCs/>
      <w:color w:val="FF0000"/>
      <w:sz w:val="20"/>
      <w:szCs w:val="20"/>
      <w:lang w:eastAsia="pt-BR"/>
    </w:rPr>
  </w:style>
  <w:style w:type="paragraph" w:customStyle="1" w:styleId="textojustificadorecuoprimeiralinhaespsimples">
    <w:name w:val="texto_justificado_recuo_primeira_linha_esp_simples"/>
    <w:basedOn w:val="Normal"/>
    <w:rsid w:val="00056355"/>
    <w:pPr>
      <w:spacing w:before="100" w:beforeAutospacing="1" w:after="100" w:afterAutospacing="1" w:line="240" w:lineRule="auto"/>
    </w:pPr>
    <w:rPr>
      <w:rFonts w:ascii="Times New Roman" w:eastAsia="Times New Roman" w:hAnsi="Times New Roman"/>
      <w:sz w:val="24"/>
      <w:szCs w:val="24"/>
      <w:lang w:eastAsia="pt-BR"/>
    </w:rPr>
  </w:style>
  <w:style w:type="character" w:styleId="HiperlinkVisitado">
    <w:name w:val="FollowedHyperlink"/>
    <w:basedOn w:val="Fontepargpadro"/>
    <w:uiPriority w:val="99"/>
    <w:semiHidden/>
    <w:unhideWhenUsed/>
    <w:rsid w:val="00A275FE"/>
    <w:rPr>
      <w:color w:val="800080"/>
      <w:u w:val="single"/>
    </w:rPr>
  </w:style>
  <w:style w:type="paragraph" w:customStyle="1" w:styleId="xl63">
    <w:name w:val="xl63"/>
    <w:basedOn w:val="Normal"/>
    <w:rsid w:val="00A275F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olor w:val="000000"/>
      <w:sz w:val="20"/>
      <w:szCs w:val="20"/>
      <w:lang w:eastAsia="pt-BR"/>
    </w:rPr>
  </w:style>
  <w:style w:type="paragraph" w:customStyle="1" w:styleId="xl64">
    <w:name w:val="xl64"/>
    <w:basedOn w:val="Normal"/>
    <w:rsid w:val="00A275F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pt-BR"/>
    </w:rPr>
  </w:style>
  <w:style w:type="paragraph" w:customStyle="1" w:styleId="xl65">
    <w:name w:val="xl65"/>
    <w:basedOn w:val="Normal"/>
    <w:rsid w:val="00A275F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0"/>
      <w:szCs w:val="20"/>
      <w:lang w:eastAsia="pt-BR"/>
    </w:rPr>
  </w:style>
  <w:style w:type="paragraph" w:customStyle="1" w:styleId="xl66">
    <w:name w:val="xl66"/>
    <w:basedOn w:val="Normal"/>
    <w:rsid w:val="00A275F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pt-BR"/>
    </w:rPr>
  </w:style>
  <w:style w:type="paragraph" w:customStyle="1" w:styleId="xl67">
    <w:name w:val="xl67"/>
    <w:basedOn w:val="Normal"/>
    <w:rsid w:val="00A275FE"/>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pt-BR"/>
    </w:rPr>
  </w:style>
  <w:style w:type="paragraph" w:customStyle="1" w:styleId="xl68">
    <w:name w:val="xl68"/>
    <w:basedOn w:val="Normal"/>
    <w:rsid w:val="00A275FE"/>
    <w:pPr>
      <w:spacing w:before="100" w:beforeAutospacing="1" w:after="100" w:afterAutospacing="1" w:line="240" w:lineRule="auto"/>
      <w:textAlignment w:val="center"/>
    </w:pPr>
    <w:rPr>
      <w:rFonts w:ascii="Times New Roman" w:eastAsia="Times New Roman" w:hAnsi="Times New Roman"/>
      <w:color w:val="000000"/>
      <w:sz w:val="20"/>
      <w:szCs w:val="20"/>
      <w:lang w:eastAsia="pt-BR"/>
    </w:rPr>
  </w:style>
  <w:style w:type="paragraph" w:customStyle="1" w:styleId="xl69">
    <w:name w:val="xl69"/>
    <w:basedOn w:val="Normal"/>
    <w:rsid w:val="00A275FE"/>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pt-BR"/>
    </w:rPr>
  </w:style>
  <w:style w:type="paragraph" w:customStyle="1" w:styleId="xl70">
    <w:name w:val="xl70"/>
    <w:basedOn w:val="Normal"/>
    <w:rsid w:val="00A275FE"/>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0"/>
      <w:szCs w:val="20"/>
      <w:lang w:eastAsia="pt-BR"/>
    </w:rPr>
  </w:style>
  <w:style w:type="paragraph" w:customStyle="1" w:styleId="xl71">
    <w:name w:val="xl71"/>
    <w:basedOn w:val="Normal"/>
    <w:rsid w:val="00A275F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olor w:val="000000"/>
      <w:sz w:val="20"/>
      <w:szCs w:val="20"/>
      <w:lang w:eastAsia="pt-BR"/>
    </w:rPr>
  </w:style>
  <w:style w:type="paragraph" w:customStyle="1" w:styleId="xl72">
    <w:name w:val="xl72"/>
    <w:basedOn w:val="Normal"/>
    <w:rsid w:val="00A275F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pt-BR"/>
    </w:rPr>
  </w:style>
  <w:style w:type="paragraph" w:customStyle="1" w:styleId="xl73">
    <w:name w:val="xl73"/>
    <w:basedOn w:val="Normal"/>
    <w:rsid w:val="00A275FE"/>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olor w:val="000000"/>
      <w:sz w:val="20"/>
      <w:szCs w:val="20"/>
      <w:lang w:eastAsia="pt-BR"/>
    </w:rPr>
  </w:style>
  <w:style w:type="paragraph" w:customStyle="1" w:styleId="xl74">
    <w:name w:val="xl74"/>
    <w:basedOn w:val="Normal"/>
    <w:rsid w:val="00A275FE"/>
    <w:pPr>
      <w:spacing w:before="100" w:beforeAutospacing="1" w:after="100" w:afterAutospacing="1" w:line="240" w:lineRule="auto"/>
      <w:textAlignment w:val="center"/>
    </w:pPr>
    <w:rPr>
      <w:rFonts w:ascii="Times New Roman" w:eastAsia="Times New Roman" w:hAnsi="Times New Roman"/>
      <w:sz w:val="24"/>
      <w:szCs w:val="24"/>
      <w:lang w:eastAsia="pt-BR"/>
    </w:rPr>
  </w:style>
  <w:style w:type="paragraph" w:customStyle="1" w:styleId="xl75">
    <w:name w:val="xl75"/>
    <w:basedOn w:val="Normal"/>
    <w:rsid w:val="00A275F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pt-BR"/>
    </w:rPr>
  </w:style>
  <w:style w:type="paragraph" w:customStyle="1" w:styleId="xl76">
    <w:name w:val="xl76"/>
    <w:basedOn w:val="Normal"/>
    <w:rsid w:val="00A275F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pt-BR"/>
    </w:rPr>
  </w:style>
  <w:style w:type="paragraph" w:customStyle="1" w:styleId="xl77">
    <w:name w:val="xl77"/>
    <w:basedOn w:val="Normal"/>
    <w:rsid w:val="00A275FE"/>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pt-BR"/>
    </w:rPr>
  </w:style>
  <w:style w:type="paragraph" w:customStyle="1" w:styleId="xl78">
    <w:name w:val="xl78"/>
    <w:basedOn w:val="Normal"/>
    <w:rsid w:val="00A275F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pt-BR"/>
    </w:rPr>
  </w:style>
  <w:style w:type="paragraph" w:customStyle="1" w:styleId="xl79">
    <w:name w:val="xl79"/>
    <w:basedOn w:val="Normal"/>
    <w:rsid w:val="00A275F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olor w:val="000000"/>
      <w:sz w:val="20"/>
      <w:szCs w:val="20"/>
      <w:lang w:eastAsia="pt-BR"/>
    </w:rPr>
  </w:style>
  <w:style w:type="paragraph" w:customStyle="1" w:styleId="xl80">
    <w:name w:val="xl80"/>
    <w:basedOn w:val="Normal"/>
    <w:rsid w:val="00A275FE"/>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line="240" w:lineRule="auto"/>
      <w:textAlignment w:val="center"/>
    </w:pPr>
    <w:rPr>
      <w:rFonts w:ascii="Times New Roman" w:eastAsia="Times New Roman" w:hAnsi="Times New Roman"/>
      <w:color w:val="000000"/>
      <w:sz w:val="20"/>
      <w:szCs w:val="20"/>
      <w:lang w:eastAsia="pt-BR"/>
    </w:rPr>
  </w:style>
  <w:style w:type="paragraph" w:customStyle="1" w:styleId="xl81">
    <w:name w:val="xl81"/>
    <w:basedOn w:val="Normal"/>
    <w:rsid w:val="00A275FE"/>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line="240" w:lineRule="auto"/>
      <w:textAlignment w:val="center"/>
    </w:pPr>
    <w:rPr>
      <w:rFonts w:ascii="Times New Roman" w:eastAsia="Times New Roman" w:hAnsi="Times New Roman"/>
      <w:sz w:val="20"/>
      <w:szCs w:val="20"/>
      <w:lang w:eastAsia="pt-BR"/>
    </w:rPr>
  </w:style>
  <w:style w:type="paragraph" w:customStyle="1" w:styleId="xl82">
    <w:name w:val="xl82"/>
    <w:basedOn w:val="Normal"/>
    <w:rsid w:val="00A275FE"/>
    <w:pPr>
      <w:spacing w:before="100" w:beforeAutospacing="1" w:after="100" w:afterAutospacing="1" w:line="240" w:lineRule="auto"/>
      <w:textAlignment w:val="center"/>
    </w:pPr>
    <w:rPr>
      <w:rFonts w:ascii="Times New Roman" w:eastAsia="Times New Roman" w:hAnsi="Times New Roman"/>
      <w:sz w:val="24"/>
      <w:szCs w:val="24"/>
      <w:lang w:eastAsia="pt-BR"/>
    </w:rPr>
  </w:style>
  <w:style w:type="paragraph" w:customStyle="1" w:styleId="xl83">
    <w:name w:val="xl83"/>
    <w:basedOn w:val="Normal"/>
    <w:rsid w:val="00A275FE"/>
    <w:pPr>
      <w:pBdr>
        <w:top w:val="single" w:sz="4" w:space="0" w:color="auto"/>
        <w:left w:val="single" w:sz="4" w:space="0" w:color="auto"/>
        <w:bottom w:val="single" w:sz="4"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b/>
      <w:bCs/>
      <w:sz w:val="24"/>
      <w:szCs w:val="24"/>
      <w:lang w:eastAsia="pt-BR"/>
    </w:rPr>
  </w:style>
  <w:style w:type="paragraph" w:customStyle="1" w:styleId="xl84">
    <w:name w:val="xl84"/>
    <w:basedOn w:val="Normal"/>
    <w:rsid w:val="00A275FE"/>
    <w:pPr>
      <w:pBdr>
        <w:top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sz w:val="20"/>
      <w:szCs w:val="20"/>
      <w:lang w:eastAsia="pt-BR"/>
    </w:rPr>
  </w:style>
  <w:style w:type="paragraph" w:styleId="Assuntodocomentrio">
    <w:name w:val="annotation subject"/>
    <w:basedOn w:val="Textodecomentrio"/>
    <w:next w:val="Textodecomentrio"/>
    <w:link w:val="AssuntodocomentrioChar"/>
    <w:uiPriority w:val="99"/>
    <w:semiHidden/>
    <w:unhideWhenUsed/>
    <w:rsid w:val="00DA55A7"/>
    <w:pPr>
      <w:spacing w:after="200"/>
    </w:pPr>
    <w:rPr>
      <w:rFonts w:ascii="Calibri" w:eastAsia="Calibri" w:hAnsi="Calibri" w:cs="Times New Roman"/>
      <w:b/>
      <w:bCs/>
      <w:lang w:eastAsia="en-US"/>
    </w:rPr>
  </w:style>
  <w:style w:type="character" w:customStyle="1" w:styleId="AssuntodocomentrioChar">
    <w:name w:val="Assunto do comentário Char"/>
    <w:basedOn w:val="TextodecomentrioChar"/>
    <w:link w:val="Assuntodocomentrio"/>
    <w:uiPriority w:val="99"/>
    <w:semiHidden/>
    <w:rsid w:val="00DA55A7"/>
    <w:rPr>
      <w:rFonts w:ascii="Calibri" w:eastAsia="Calibri" w:hAnsi="Calibri" w:cs="Times New Roman"/>
      <w:b/>
      <w:bCs/>
    </w:rPr>
  </w:style>
  <w:style w:type="paragraph" w:customStyle="1" w:styleId="isselectedend">
    <w:name w:val="isselectedend"/>
    <w:basedOn w:val="Normal"/>
    <w:rsid w:val="00E515AE"/>
    <w:pPr>
      <w:spacing w:before="100" w:beforeAutospacing="1" w:after="100" w:afterAutospacing="1" w:line="240" w:lineRule="auto"/>
    </w:pPr>
    <w:rPr>
      <w:rFonts w:ascii="Times New Roman" w:eastAsia="Times New Roman" w:hAnsi="Times New Roman"/>
      <w:sz w:val="24"/>
      <w:szCs w:val="24"/>
      <w:lang w:eastAsia="pt-BR"/>
    </w:rPr>
  </w:style>
  <w:style w:type="paragraph" w:customStyle="1" w:styleId="Corpo">
    <w:name w:val="Corpo"/>
    <w:rsid w:val="00F92A06"/>
    <w:pPr>
      <w:pBdr>
        <w:top w:val="nil"/>
        <w:left w:val="nil"/>
        <w:bottom w:val="nil"/>
        <w:right w:val="nil"/>
        <w:between w:val="nil"/>
        <w:bar w:val="nil"/>
      </w:pBdr>
    </w:pPr>
    <w:rPr>
      <w:rFonts w:ascii="Times New Roman" w:eastAsia="Arial Unicode MS" w:hAnsi="Times New Roman" w:cs="Arial Unicode MS"/>
      <w:color w:val="000000"/>
      <w:sz w:val="24"/>
      <w:szCs w:val="24"/>
      <w:u w:color="000000"/>
      <w:bdr w:val="nil"/>
      <w:shd w:val="nil"/>
      <w:lang w:eastAsia="pt-BR"/>
    </w:rPr>
  </w:style>
</w:styles>
</file>

<file path=word/webSettings.xml><?xml version="1.0" encoding="utf-8"?>
<w:webSettings xmlns:r="http://schemas.openxmlformats.org/officeDocument/2006/relationships" xmlns:w="http://schemas.openxmlformats.org/wordprocessingml/2006/main">
  <w:divs>
    <w:div w:id="138694008">
      <w:bodyDiv w:val="1"/>
      <w:marLeft w:val="0"/>
      <w:marRight w:val="0"/>
      <w:marTop w:val="0"/>
      <w:marBottom w:val="0"/>
      <w:divBdr>
        <w:top w:val="none" w:sz="0" w:space="0" w:color="auto"/>
        <w:left w:val="none" w:sz="0" w:space="0" w:color="auto"/>
        <w:bottom w:val="none" w:sz="0" w:space="0" w:color="auto"/>
        <w:right w:val="none" w:sz="0" w:space="0" w:color="auto"/>
      </w:divBdr>
    </w:div>
    <w:div w:id="154298013">
      <w:bodyDiv w:val="1"/>
      <w:marLeft w:val="0"/>
      <w:marRight w:val="0"/>
      <w:marTop w:val="0"/>
      <w:marBottom w:val="0"/>
      <w:divBdr>
        <w:top w:val="none" w:sz="0" w:space="0" w:color="auto"/>
        <w:left w:val="none" w:sz="0" w:space="0" w:color="auto"/>
        <w:bottom w:val="none" w:sz="0" w:space="0" w:color="auto"/>
        <w:right w:val="none" w:sz="0" w:space="0" w:color="auto"/>
      </w:divBdr>
    </w:div>
    <w:div w:id="228080770">
      <w:bodyDiv w:val="1"/>
      <w:marLeft w:val="0"/>
      <w:marRight w:val="0"/>
      <w:marTop w:val="0"/>
      <w:marBottom w:val="0"/>
      <w:divBdr>
        <w:top w:val="none" w:sz="0" w:space="0" w:color="auto"/>
        <w:left w:val="none" w:sz="0" w:space="0" w:color="auto"/>
        <w:bottom w:val="none" w:sz="0" w:space="0" w:color="auto"/>
        <w:right w:val="none" w:sz="0" w:space="0" w:color="auto"/>
      </w:divBdr>
    </w:div>
    <w:div w:id="271203814">
      <w:bodyDiv w:val="1"/>
      <w:marLeft w:val="0"/>
      <w:marRight w:val="0"/>
      <w:marTop w:val="0"/>
      <w:marBottom w:val="0"/>
      <w:divBdr>
        <w:top w:val="none" w:sz="0" w:space="0" w:color="auto"/>
        <w:left w:val="none" w:sz="0" w:space="0" w:color="auto"/>
        <w:bottom w:val="none" w:sz="0" w:space="0" w:color="auto"/>
        <w:right w:val="none" w:sz="0" w:space="0" w:color="auto"/>
      </w:divBdr>
    </w:div>
    <w:div w:id="284239742">
      <w:bodyDiv w:val="1"/>
      <w:marLeft w:val="0"/>
      <w:marRight w:val="0"/>
      <w:marTop w:val="0"/>
      <w:marBottom w:val="0"/>
      <w:divBdr>
        <w:top w:val="none" w:sz="0" w:space="0" w:color="auto"/>
        <w:left w:val="none" w:sz="0" w:space="0" w:color="auto"/>
        <w:bottom w:val="none" w:sz="0" w:space="0" w:color="auto"/>
        <w:right w:val="none" w:sz="0" w:space="0" w:color="auto"/>
      </w:divBdr>
    </w:div>
    <w:div w:id="760954683">
      <w:bodyDiv w:val="1"/>
      <w:marLeft w:val="0"/>
      <w:marRight w:val="0"/>
      <w:marTop w:val="0"/>
      <w:marBottom w:val="0"/>
      <w:divBdr>
        <w:top w:val="none" w:sz="0" w:space="0" w:color="auto"/>
        <w:left w:val="none" w:sz="0" w:space="0" w:color="auto"/>
        <w:bottom w:val="none" w:sz="0" w:space="0" w:color="auto"/>
        <w:right w:val="none" w:sz="0" w:space="0" w:color="auto"/>
      </w:divBdr>
    </w:div>
    <w:div w:id="827550176">
      <w:bodyDiv w:val="1"/>
      <w:marLeft w:val="0"/>
      <w:marRight w:val="0"/>
      <w:marTop w:val="0"/>
      <w:marBottom w:val="0"/>
      <w:divBdr>
        <w:top w:val="none" w:sz="0" w:space="0" w:color="auto"/>
        <w:left w:val="none" w:sz="0" w:space="0" w:color="auto"/>
        <w:bottom w:val="none" w:sz="0" w:space="0" w:color="auto"/>
        <w:right w:val="none" w:sz="0" w:space="0" w:color="auto"/>
      </w:divBdr>
      <w:divsChild>
        <w:div w:id="609974823">
          <w:marLeft w:val="0"/>
          <w:marRight w:val="0"/>
          <w:marTop w:val="0"/>
          <w:marBottom w:val="0"/>
          <w:divBdr>
            <w:top w:val="none" w:sz="0" w:space="0" w:color="auto"/>
            <w:left w:val="none" w:sz="0" w:space="0" w:color="auto"/>
            <w:bottom w:val="none" w:sz="0" w:space="0" w:color="auto"/>
            <w:right w:val="none" w:sz="0" w:space="0" w:color="auto"/>
          </w:divBdr>
        </w:div>
        <w:div w:id="1385104947">
          <w:marLeft w:val="0"/>
          <w:marRight w:val="0"/>
          <w:marTop w:val="0"/>
          <w:marBottom w:val="0"/>
          <w:divBdr>
            <w:top w:val="none" w:sz="0" w:space="0" w:color="auto"/>
            <w:left w:val="none" w:sz="0" w:space="0" w:color="auto"/>
            <w:bottom w:val="none" w:sz="0" w:space="0" w:color="auto"/>
            <w:right w:val="none" w:sz="0" w:space="0" w:color="auto"/>
          </w:divBdr>
        </w:div>
        <w:div w:id="1298417569">
          <w:marLeft w:val="0"/>
          <w:marRight w:val="0"/>
          <w:marTop w:val="0"/>
          <w:marBottom w:val="0"/>
          <w:divBdr>
            <w:top w:val="none" w:sz="0" w:space="0" w:color="auto"/>
            <w:left w:val="none" w:sz="0" w:space="0" w:color="auto"/>
            <w:bottom w:val="none" w:sz="0" w:space="0" w:color="auto"/>
            <w:right w:val="none" w:sz="0" w:space="0" w:color="auto"/>
          </w:divBdr>
        </w:div>
        <w:div w:id="79765554">
          <w:marLeft w:val="0"/>
          <w:marRight w:val="0"/>
          <w:marTop w:val="0"/>
          <w:marBottom w:val="0"/>
          <w:divBdr>
            <w:top w:val="none" w:sz="0" w:space="0" w:color="auto"/>
            <w:left w:val="none" w:sz="0" w:space="0" w:color="auto"/>
            <w:bottom w:val="none" w:sz="0" w:space="0" w:color="auto"/>
            <w:right w:val="none" w:sz="0" w:space="0" w:color="auto"/>
          </w:divBdr>
        </w:div>
        <w:div w:id="1025322966">
          <w:marLeft w:val="0"/>
          <w:marRight w:val="0"/>
          <w:marTop w:val="0"/>
          <w:marBottom w:val="0"/>
          <w:divBdr>
            <w:top w:val="none" w:sz="0" w:space="0" w:color="auto"/>
            <w:left w:val="none" w:sz="0" w:space="0" w:color="auto"/>
            <w:bottom w:val="none" w:sz="0" w:space="0" w:color="auto"/>
            <w:right w:val="none" w:sz="0" w:space="0" w:color="auto"/>
          </w:divBdr>
        </w:div>
        <w:div w:id="1281575438">
          <w:marLeft w:val="0"/>
          <w:marRight w:val="0"/>
          <w:marTop w:val="0"/>
          <w:marBottom w:val="0"/>
          <w:divBdr>
            <w:top w:val="none" w:sz="0" w:space="0" w:color="auto"/>
            <w:left w:val="none" w:sz="0" w:space="0" w:color="auto"/>
            <w:bottom w:val="none" w:sz="0" w:space="0" w:color="auto"/>
            <w:right w:val="none" w:sz="0" w:space="0" w:color="auto"/>
          </w:divBdr>
        </w:div>
        <w:div w:id="456802497">
          <w:marLeft w:val="0"/>
          <w:marRight w:val="0"/>
          <w:marTop w:val="0"/>
          <w:marBottom w:val="0"/>
          <w:divBdr>
            <w:top w:val="none" w:sz="0" w:space="0" w:color="auto"/>
            <w:left w:val="none" w:sz="0" w:space="0" w:color="auto"/>
            <w:bottom w:val="none" w:sz="0" w:space="0" w:color="auto"/>
            <w:right w:val="none" w:sz="0" w:space="0" w:color="auto"/>
          </w:divBdr>
        </w:div>
        <w:div w:id="919022689">
          <w:marLeft w:val="0"/>
          <w:marRight w:val="0"/>
          <w:marTop w:val="0"/>
          <w:marBottom w:val="0"/>
          <w:divBdr>
            <w:top w:val="none" w:sz="0" w:space="0" w:color="auto"/>
            <w:left w:val="none" w:sz="0" w:space="0" w:color="auto"/>
            <w:bottom w:val="none" w:sz="0" w:space="0" w:color="auto"/>
            <w:right w:val="none" w:sz="0" w:space="0" w:color="auto"/>
          </w:divBdr>
        </w:div>
        <w:div w:id="575162875">
          <w:marLeft w:val="0"/>
          <w:marRight w:val="0"/>
          <w:marTop w:val="0"/>
          <w:marBottom w:val="0"/>
          <w:divBdr>
            <w:top w:val="none" w:sz="0" w:space="0" w:color="auto"/>
            <w:left w:val="none" w:sz="0" w:space="0" w:color="auto"/>
            <w:bottom w:val="none" w:sz="0" w:space="0" w:color="auto"/>
            <w:right w:val="none" w:sz="0" w:space="0" w:color="auto"/>
          </w:divBdr>
        </w:div>
        <w:div w:id="1024475120">
          <w:marLeft w:val="0"/>
          <w:marRight w:val="0"/>
          <w:marTop w:val="0"/>
          <w:marBottom w:val="0"/>
          <w:divBdr>
            <w:top w:val="none" w:sz="0" w:space="0" w:color="auto"/>
            <w:left w:val="none" w:sz="0" w:space="0" w:color="auto"/>
            <w:bottom w:val="none" w:sz="0" w:space="0" w:color="auto"/>
            <w:right w:val="none" w:sz="0" w:space="0" w:color="auto"/>
          </w:divBdr>
        </w:div>
        <w:div w:id="101651032">
          <w:marLeft w:val="0"/>
          <w:marRight w:val="0"/>
          <w:marTop w:val="0"/>
          <w:marBottom w:val="0"/>
          <w:divBdr>
            <w:top w:val="none" w:sz="0" w:space="0" w:color="auto"/>
            <w:left w:val="none" w:sz="0" w:space="0" w:color="auto"/>
            <w:bottom w:val="none" w:sz="0" w:space="0" w:color="auto"/>
            <w:right w:val="none" w:sz="0" w:space="0" w:color="auto"/>
          </w:divBdr>
        </w:div>
        <w:div w:id="1206991604">
          <w:marLeft w:val="0"/>
          <w:marRight w:val="0"/>
          <w:marTop w:val="0"/>
          <w:marBottom w:val="0"/>
          <w:divBdr>
            <w:top w:val="none" w:sz="0" w:space="0" w:color="auto"/>
            <w:left w:val="none" w:sz="0" w:space="0" w:color="auto"/>
            <w:bottom w:val="none" w:sz="0" w:space="0" w:color="auto"/>
            <w:right w:val="none" w:sz="0" w:space="0" w:color="auto"/>
          </w:divBdr>
        </w:div>
        <w:div w:id="1118597136">
          <w:marLeft w:val="0"/>
          <w:marRight w:val="0"/>
          <w:marTop w:val="0"/>
          <w:marBottom w:val="0"/>
          <w:divBdr>
            <w:top w:val="none" w:sz="0" w:space="0" w:color="auto"/>
            <w:left w:val="none" w:sz="0" w:space="0" w:color="auto"/>
            <w:bottom w:val="none" w:sz="0" w:space="0" w:color="auto"/>
            <w:right w:val="none" w:sz="0" w:space="0" w:color="auto"/>
          </w:divBdr>
        </w:div>
        <w:div w:id="929385095">
          <w:marLeft w:val="0"/>
          <w:marRight w:val="0"/>
          <w:marTop w:val="0"/>
          <w:marBottom w:val="0"/>
          <w:divBdr>
            <w:top w:val="none" w:sz="0" w:space="0" w:color="auto"/>
            <w:left w:val="none" w:sz="0" w:space="0" w:color="auto"/>
            <w:bottom w:val="none" w:sz="0" w:space="0" w:color="auto"/>
            <w:right w:val="none" w:sz="0" w:space="0" w:color="auto"/>
          </w:divBdr>
        </w:div>
      </w:divsChild>
    </w:div>
    <w:div w:id="1598830627">
      <w:bodyDiv w:val="1"/>
      <w:marLeft w:val="0"/>
      <w:marRight w:val="0"/>
      <w:marTop w:val="0"/>
      <w:marBottom w:val="0"/>
      <w:divBdr>
        <w:top w:val="none" w:sz="0" w:space="0" w:color="auto"/>
        <w:left w:val="none" w:sz="0" w:space="0" w:color="auto"/>
        <w:bottom w:val="none" w:sz="0" w:space="0" w:color="auto"/>
        <w:right w:val="none" w:sz="0" w:space="0" w:color="auto"/>
      </w:divBdr>
    </w:div>
    <w:div w:id="1789660520">
      <w:bodyDiv w:val="1"/>
      <w:marLeft w:val="0"/>
      <w:marRight w:val="0"/>
      <w:marTop w:val="0"/>
      <w:marBottom w:val="0"/>
      <w:divBdr>
        <w:top w:val="none" w:sz="0" w:space="0" w:color="auto"/>
        <w:left w:val="none" w:sz="0" w:space="0" w:color="auto"/>
        <w:bottom w:val="none" w:sz="0" w:space="0" w:color="auto"/>
        <w:right w:val="none" w:sz="0" w:space="0" w:color="auto"/>
      </w:divBdr>
    </w:div>
    <w:div w:id="21064125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lanalto.gov.br/ccivil_03/_ato2019-2022/2021/lei/L14133.htm" TargetMode="External"/><Relationship Id="rId13" Type="http://schemas.openxmlformats.org/officeDocument/2006/relationships/hyperlink" Target="http://www.planalto.gov.br/ccivil_03/_ato2019-2022/2021/lei/L14133.htm" TargetMode="External"/><Relationship Id="rId18" Type="http://schemas.openxmlformats.org/officeDocument/2006/relationships/hyperlink" Target="https://www.gov.br/compras/pt-br/acesso-a-informacao/legislacao/instrucoes-normativas/instrucao-normativa-no-53-de-8-de-julho-de-2020" TargetMode="External"/><Relationship Id="rId26" Type="http://schemas.openxmlformats.org/officeDocument/2006/relationships/hyperlink" Target="http://www.planalto.gov.br/ccivil_03/Leis/LCP/Lcp123.htm" TargetMode="External"/><Relationship Id="rId3" Type="http://schemas.openxmlformats.org/officeDocument/2006/relationships/styles" Target="styles.xml"/><Relationship Id="rId21" Type="http://schemas.openxmlformats.org/officeDocument/2006/relationships/hyperlink" Target="https://www.gov.br/empresas-e-negocios/pt-br/empreendedor" TargetMode="External"/><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www.planalto.gov.br/ccivil_03/_ato2019-2022/2021/lei/L14133.htm" TargetMode="External"/><Relationship Id="rId17" Type="http://schemas.openxmlformats.org/officeDocument/2006/relationships/hyperlink" Target="https://www.planalto.gov.br/ccivil_03/leis/lcp/lcp123.htm" TargetMode="External"/><Relationship Id="rId25" Type="http://schemas.openxmlformats.org/officeDocument/2006/relationships/hyperlink" Target="https://www.planalto.gov.br/ccivil_03/decreto-lei/del5452.htm" TargetMode="External"/><Relationship Id="rId33"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www.planalto.gov.br/ccivil_03/_ato2019-2022/2021/lei/L14133.htm" TargetMode="External"/><Relationship Id="rId20" Type="http://schemas.openxmlformats.org/officeDocument/2006/relationships/hyperlink" Target="http://www.planalto.gov.br/ccivil_03/AGU/Pareceres/2019-2022/PRC-JL-01-2020.htm" TargetMode="External"/><Relationship Id="rId29" Type="http://schemas.openxmlformats.org/officeDocument/2006/relationships/hyperlink" Target="https://www.planalto.gov.br/ccivil_03/leis/l5764.ht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lanalto.gov.br/ccivil_03/_ato2019-2022/2021/lei/L14133.htm" TargetMode="External"/><Relationship Id="rId24" Type="http://schemas.openxmlformats.org/officeDocument/2006/relationships/hyperlink" Target="http://normas.receita.fazenda.gov.br/sijut2consulta/link.action?visao=anotado&amp;idAto=56753" TargetMode="External"/><Relationship Id="rId32"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hyperlink" Target="http://www.planalto.gov.br/ccivil_03/_ato2019-2022/2021/lei/L14133.htm" TargetMode="External"/><Relationship Id="rId23" Type="http://schemas.openxmlformats.org/officeDocument/2006/relationships/hyperlink" Target="http://normas.receita.fazenda.gov.br/sijut2consulta/link.action?idAto=15937" TargetMode="External"/><Relationship Id="rId28" Type="http://schemas.openxmlformats.org/officeDocument/2006/relationships/hyperlink" Target="https://www.planalto.gov.br/ccivil_03/leis/l5764.htm" TargetMode="External"/><Relationship Id="rId36" Type="http://schemas.openxmlformats.org/officeDocument/2006/relationships/theme" Target="theme/theme1.xml"/><Relationship Id="rId10" Type="http://schemas.openxmlformats.org/officeDocument/2006/relationships/hyperlink" Target="http://www.planalto.gov.br/ccivil_03/_ato2019-2022/2021/lei/L14133.htm" TargetMode="External"/><Relationship Id="rId19" Type="http://schemas.openxmlformats.org/officeDocument/2006/relationships/hyperlink" Target="https://www.planalto.gov.br/ccivil_03/leis/l8429.htm" TargetMode="External"/><Relationship Id="rId31" Type="http://schemas.openxmlformats.org/officeDocument/2006/relationships/hyperlink" Target="https://www.planalto.gov.br/ccivil_03/leis/l5764.htm" TargetMode="External"/><Relationship Id="rId4" Type="http://schemas.openxmlformats.org/officeDocument/2006/relationships/settings" Target="settings.xml"/><Relationship Id="rId9" Type="http://schemas.openxmlformats.org/officeDocument/2006/relationships/hyperlink" Target="http://www.planalto.gov.br/ccivil_03/_ato2019-2022/2021/lei/L14133.htm" TargetMode="External"/><Relationship Id="rId14" Type="http://schemas.openxmlformats.org/officeDocument/2006/relationships/hyperlink" Target="https://in.gov.br/en/web/dou/-/instrucao-normativa-seges/me-n-77-de-4-de-novembro-de-2022-441681061" TargetMode="External"/><Relationship Id="rId22" Type="http://schemas.openxmlformats.org/officeDocument/2006/relationships/hyperlink" Target="https://www.gov.br/economia/pt-br/assuntos/drei/legislacao/arquivos/legislacoes-federais/indrei772020.pdf" TargetMode="External"/><Relationship Id="rId27" Type="http://schemas.openxmlformats.org/officeDocument/2006/relationships/hyperlink" Target="http://www.planalto.gov.br/ccivil_03/_ato2019-2022/2021/lei/L14133.htm" TargetMode="External"/><Relationship Id="rId30" Type="http://schemas.openxmlformats.org/officeDocument/2006/relationships/hyperlink" Target="https://www.planalto.gov.br/ccivil_03/leis/l5764.htm" TargetMode="External"/><Relationship Id="rId35"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C1343F-22A3-4522-88F3-347B25CD4F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1840</TotalTime>
  <Pages>21</Pages>
  <Words>7364</Words>
  <Characters>39771</Characters>
  <Application>Microsoft Office Word</Application>
  <DocSecurity>0</DocSecurity>
  <Lines>331</Lines>
  <Paragraphs>94</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47041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aluno02</dc:creator>
  <cp:lastModifiedBy>Admin</cp:lastModifiedBy>
  <cp:revision>284</cp:revision>
  <cp:lastPrinted>2026-09-04T16:39:00Z</cp:lastPrinted>
  <dcterms:created xsi:type="dcterms:W3CDTF">2021-03-03T21:33:00Z</dcterms:created>
  <dcterms:modified xsi:type="dcterms:W3CDTF">2026-09-07T12:45:00Z</dcterms:modified>
</cp:coreProperties>
</file>